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FFFCF" w14:textId="0411C1BF" w:rsidR="00C74976" w:rsidRPr="00D9795A" w:rsidRDefault="00C74976">
      <w:pPr>
        <w:ind w:left="1114" w:right="-1" w:hanging="1114"/>
        <w:jc w:val="both"/>
        <w:rPr>
          <w:rFonts w:ascii="Arial" w:hAnsi="Arial" w:cs="Arial"/>
          <w:b/>
          <w:szCs w:val="24"/>
          <w:lang w:val="es-419"/>
        </w:rPr>
      </w:pPr>
      <w:bookmarkStart w:id="0" w:name="_GoBack"/>
      <w:bookmarkEnd w:id="0"/>
      <w:r w:rsidRPr="00D9795A">
        <w:rPr>
          <w:rFonts w:ascii="Arial" w:hAnsi="Arial" w:cs="Arial"/>
          <w:noProof/>
          <w:lang w:val="es-ES_tradnl" w:eastAsia="es-ES_tradnl"/>
        </w:rPr>
        <w:drawing>
          <wp:anchor distT="0" distB="0" distL="114300" distR="114300" simplePos="0" relativeHeight="251660288" behindDoc="1" locked="0" layoutInCell="1" allowOverlap="1" wp14:anchorId="087686DD" wp14:editId="39CC10A0">
            <wp:simplePos x="0" y="0"/>
            <wp:positionH relativeFrom="column">
              <wp:posOffset>-720090</wp:posOffset>
            </wp:positionH>
            <wp:positionV relativeFrom="paragraph">
              <wp:posOffset>-1626236</wp:posOffset>
            </wp:positionV>
            <wp:extent cx="7791450" cy="11134725"/>
            <wp:effectExtent l="0" t="0" r="635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ortada.png"/>
                    <pic:cNvPicPr/>
                  </pic:nvPicPr>
                  <pic:blipFill>
                    <a:blip r:embed="rId7">
                      <a:extLst>
                        <a:ext uri="{28A0092B-C50C-407E-A947-70E740481C1C}">
                          <a14:useLocalDpi xmlns:a14="http://schemas.microsoft.com/office/drawing/2010/main" val="0"/>
                        </a:ext>
                      </a:extLst>
                    </a:blip>
                    <a:stretch>
                      <a:fillRect/>
                    </a:stretch>
                  </pic:blipFill>
                  <pic:spPr>
                    <a:xfrm>
                      <a:off x="0" y="0"/>
                      <a:ext cx="7791450" cy="11134725"/>
                    </a:xfrm>
                    <a:prstGeom prst="rect">
                      <a:avLst/>
                    </a:prstGeom>
                  </pic:spPr>
                </pic:pic>
              </a:graphicData>
            </a:graphic>
            <wp14:sizeRelH relativeFrom="page">
              <wp14:pctWidth>0</wp14:pctWidth>
            </wp14:sizeRelH>
            <wp14:sizeRelV relativeFrom="page">
              <wp14:pctHeight>0</wp14:pctHeight>
            </wp14:sizeRelV>
          </wp:anchor>
        </w:drawing>
      </w:r>
    </w:p>
    <w:p w14:paraId="6A7A7AC0" w14:textId="4EB42091" w:rsidR="00C74976" w:rsidRPr="00D9795A" w:rsidRDefault="00C74976">
      <w:pPr>
        <w:ind w:left="1114" w:right="-1" w:hanging="1114"/>
        <w:jc w:val="both"/>
        <w:rPr>
          <w:rFonts w:ascii="Arial" w:hAnsi="Arial" w:cs="Arial"/>
          <w:b/>
          <w:szCs w:val="24"/>
          <w:lang w:val="es-419"/>
        </w:rPr>
      </w:pPr>
    </w:p>
    <w:p w14:paraId="60ECAA09" w14:textId="77777777" w:rsidR="00D9795A" w:rsidRPr="00D9795A" w:rsidRDefault="00D9795A" w:rsidP="00D9795A">
      <w:pPr>
        <w:jc w:val="center"/>
        <w:rPr>
          <w:rFonts w:ascii="Arial" w:eastAsia="Calibri" w:hAnsi="Arial" w:cs="Arial"/>
          <w:sz w:val="52"/>
          <w:szCs w:val="52"/>
          <w:lang w:val="es-419"/>
        </w:rPr>
      </w:pPr>
    </w:p>
    <w:p w14:paraId="33EB472C" w14:textId="77777777" w:rsidR="00D9795A" w:rsidRPr="00D9795A" w:rsidRDefault="00D9795A" w:rsidP="00D9795A">
      <w:pPr>
        <w:jc w:val="center"/>
        <w:rPr>
          <w:rFonts w:ascii="Arial" w:eastAsia="Calibri" w:hAnsi="Arial" w:cs="Arial"/>
          <w:sz w:val="52"/>
          <w:szCs w:val="52"/>
          <w:lang w:val="es-419"/>
        </w:rPr>
      </w:pPr>
    </w:p>
    <w:p w14:paraId="43B5417F" w14:textId="77777777" w:rsidR="00D9795A" w:rsidRPr="00D9795A" w:rsidRDefault="00D9795A" w:rsidP="00D9795A">
      <w:pPr>
        <w:jc w:val="center"/>
        <w:rPr>
          <w:rFonts w:ascii="Arial" w:eastAsia="Calibri" w:hAnsi="Arial" w:cs="Arial"/>
          <w:sz w:val="52"/>
          <w:szCs w:val="52"/>
          <w:lang w:val="es-419"/>
        </w:rPr>
      </w:pPr>
    </w:p>
    <w:p w14:paraId="3216B735" w14:textId="77777777" w:rsidR="00D9795A" w:rsidRPr="00D9795A" w:rsidRDefault="00D9795A" w:rsidP="00D9795A">
      <w:pPr>
        <w:ind w:left="1114" w:right="-1" w:hanging="1114"/>
        <w:jc w:val="center"/>
        <w:rPr>
          <w:rFonts w:ascii="Arial" w:eastAsia="Calibri" w:hAnsi="Arial" w:cs="Arial"/>
          <w:sz w:val="52"/>
          <w:szCs w:val="52"/>
          <w:lang w:val="es-419"/>
        </w:rPr>
      </w:pPr>
    </w:p>
    <w:p w14:paraId="48A97A51" w14:textId="2DF52EF2" w:rsidR="00D9795A" w:rsidRPr="00D9795A" w:rsidRDefault="00D9795A" w:rsidP="00D9795A">
      <w:pPr>
        <w:ind w:left="1114" w:right="-1" w:hanging="1114"/>
        <w:jc w:val="center"/>
        <w:rPr>
          <w:rFonts w:ascii="Arial" w:eastAsia="Calibri" w:hAnsi="Arial" w:cs="Arial"/>
          <w:sz w:val="52"/>
          <w:szCs w:val="52"/>
          <w:lang w:val="es-419"/>
        </w:rPr>
      </w:pPr>
      <w:r w:rsidRPr="00D9795A">
        <w:rPr>
          <w:rFonts w:ascii="Arial" w:eastAsia="Calibri" w:hAnsi="Arial" w:cs="Arial"/>
          <w:sz w:val="52"/>
          <w:szCs w:val="52"/>
          <w:lang w:val="es-419"/>
        </w:rPr>
        <w:t>Procedimiento de auditoría</w:t>
      </w:r>
    </w:p>
    <w:p w14:paraId="5AFCC3ED" w14:textId="77777777" w:rsidR="00D9795A" w:rsidRPr="00D9795A" w:rsidRDefault="00D9795A" w:rsidP="00D9795A">
      <w:pPr>
        <w:ind w:left="1114" w:right="-1" w:hanging="1114"/>
        <w:jc w:val="center"/>
        <w:rPr>
          <w:rFonts w:ascii="Arial" w:eastAsia="Calibri" w:hAnsi="Arial" w:cs="Arial"/>
          <w:sz w:val="52"/>
          <w:szCs w:val="52"/>
          <w:lang w:val="es-419"/>
        </w:rPr>
      </w:pPr>
      <w:r w:rsidRPr="00D9795A">
        <w:rPr>
          <w:rFonts w:ascii="Arial" w:eastAsia="Calibri" w:hAnsi="Arial" w:cs="Arial"/>
          <w:sz w:val="52"/>
          <w:szCs w:val="52"/>
          <w:lang w:val="es-419"/>
        </w:rPr>
        <w:t xml:space="preserve">INTERNA DEL SISTEMA </w:t>
      </w:r>
    </w:p>
    <w:p w14:paraId="0792244A" w14:textId="181228CB" w:rsidR="00C74976" w:rsidRDefault="00D9795A" w:rsidP="00D9795A">
      <w:pPr>
        <w:ind w:left="1114" w:right="-1" w:hanging="1114"/>
        <w:jc w:val="center"/>
        <w:rPr>
          <w:rFonts w:ascii="Arial" w:eastAsia="Calibri" w:hAnsi="Arial" w:cs="Arial"/>
          <w:sz w:val="52"/>
          <w:szCs w:val="52"/>
          <w:lang w:val="es-419"/>
        </w:rPr>
      </w:pPr>
      <w:r w:rsidRPr="00D9795A">
        <w:rPr>
          <w:rFonts w:ascii="Arial" w:eastAsia="Calibri" w:hAnsi="Arial" w:cs="Arial"/>
          <w:sz w:val="52"/>
          <w:szCs w:val="52"/>
          <w:lang w:val="es-419"/>
        </w:rPr>
        <w:t>DE GESTIÓN DE EMISIONES DE (GEI)</w:t>
      </w:r>
    </w:p>
    <w:p w14:paraId="06932257" w14:textId="77777777" w:rsidR="00FB5C32" w:rsidRPr="00BF574D" w:rsidRDefault="00FB5C32" w:rsidP="00FB5C32">
      <w:pPr>
        <w:jc w:val="center"/>
        <w:rPr>
          <w:sz w:val="28"/>
          <w:szCs w:val="28"/>
          <w:highlight w:val="yellow"/>
          <w:lang w:val="es-419"/>
        </w:rPr>
      </w:pPr>
      <w:r w:rsidRPr="00BF574D">
        <w:rPr>
          <w:sz w:val="28"/>
          <w:szCs w:val="28"/>
          <w:highlight w:val="yellow"/>
          <w:lang w:val="es-419"/>
        </w:rPr>
        <w:t>NOMBRE DE LA ORGANIZACIÓN</w:t>
      </w:r>
    </w:p>
    <w:p w14:paraId="55990F5D" w14:textId="77777777" w:rsidR="00FB5C32" w:rsidRPr="003A417C" w:rsidRDefault="00FB5C32" w:rsidP="00FB5C32">
      <w:pPr>
        <w:jc w:val="center"/>
        <w:rPr>
          <w:sz w:val="28"/>
          <w:szCs w:val="28"/>
          <w:lang w:val="es-419"/>
        </w:rPr>
      </w:pPr>
      <w:r w:rsidRPr="00BF574D">
        <w:rPr>
          <w:sz w:val="28"/>
          <w:szCs w:val="28"/>
          <w:highlight w:val="yellow"/>
          <w:lang w:val="es-419"/>
        </w:rPr>
        <w:t>LOGO</w:t>
      </w:r>
    </w:p>
    <w:p w14:paraId="0BB3AA26" w14:textId="77777777" w:rsidR="00FB5C32" w:rsidRPr="00D9795A" w:rsidRDefault="00FB5C32" w:rsidP="00D9795A">
      <w:pPr>
        <w:ind w:left="1114" w:right="-1" w:hanging="1114"/>
        <w:jc w:val="center"/>
        <w:rPr>
          <w:rFonts w:ascii="Arial" w:hAnsi="Arial" w:cs="Arial"/>
          <w:b/>
          <w:szCs w:val="24"/>
          <w:lang w:val="es-419"/>
        </w:rPr>
      </w:pPr>
    </w:p>
    <w:p w14:paraId="2F8B6462" w14:textId="31C43973" w:rsidR="00C74976" w:rsidRPr="00D9795A" w:rsidRDefault="00C74976">
      <w:pPr>
        <w:ind w:left="1114" w:right="-1" w:hanging="1114"/>
        <w:jc w:val="both"/>
        <w:rPr>
          <w:rFonts w:ascii="Arial" w:hAnsi="Arial" w:cs="Arial"/>
          <w:b/>
          <w:szCs w:val="24"/>
          <w:lang w:val="es-ES"/>
        </w:rPr>
      </w:pPr>
    </w:p>
    <w:p w14:paraId="64890069" w14:textId="6F53D2C1" w:rsidR="00C74976" w:rsidRPr="00D9795A" w:rsidRDefault="00C74976">
      <w:pPr>
        <w:ind w:left="1114" w:right="-1" w:hanging="1114"/>
        <w:jc w:val="both"/>
        <w:rPr>
          <w:rFonts w:ascii="Arial" w:hAnsi="Arial" w:cs="Arial"/>
          <w:b/>
          <w:szCs w:val="24"/>
          <w:lang w:val="es-419"/>
        </w:rPr>
      </w:pPr>
    </w:p>
    <w:p w14:paraId="48B96568" w14:textId="24334DE8" w:rsidR="00C74976" w:rsidRPr="00D9795A" w:rsidRDefault="00C74976">
      <w:pPr>
        <w:ind w:left="1114" w:right="-1" w:hanging="1114"/>
        <w:jc w:val="both"/>
        <w:rPr>
          <w:rFonts w:ascii="Arial" w:hAnsi="Arial" w:cs="Arial"/>
          <w:b/>
          <w:szCs w:val="24"/>
          <w:lang w:val="es-419"/>
        </w:rPr>
      </w:pPr>
    </w:p>
    <w:p w14:paraId="0136C3E3" w14:textId="2A4AF2F5" w:rsidR="00C74976" w:rsidRPr="00D9795A" w:rsidRDefault="00C74976">
      <w:pPr>
        <w:ind w:left="1114" w:right="-1" w:hanging="1114"/>
        <w:jc w:val="both"/>
        <w:rPr>
          <w:rFonts w:ascii="Arial" w:hAnsi="Arial" w:cs="Arial"/>
          <w:b/>
          <w:szCs w:val="24"/>
          <w:lang w:val="es-419"/>
        </w:rPr>
      </w:pPr>
    </w:p>
    <w:p w14:paraId="478ED924" w14:textId="77777777" w:rsidR="00C74976" w:rsidRPr="00D9795A" w:rsidRDefault="00C74976">
      <w:pPr>
        <w:ind w:left="1114" w:right="-1" w:hanging="1114"/>
        <w:jc w:val="both"/>
        <w:rPr>
          <w:rFonts w:ascii="Arial" w:hAnsi="Arial" w:cs="Arial"/>
          <w:b/>
          <w:szCs w:val="24"/>
          <w:lang w:val="es-419"/>
        </w:rPr>
      </w:pPr>
    </w:p>
    <w:p w14:paraId="31694B45" w14:textId="27B75057" w:rsidR="00C74976" w:rsidRPr="00D9795A" w:rsidRDefault="00C74976">
      <w:pPr>
        <w:ind w:left="1114" w:right="-1" w:hanging="1114"/>
        <w:jc w:val="both"/>
        <w:rPr>
          <w:rFonts w:ascii="Arial" w:hAnsi="Arial" w:cs="Arial"/>
          <w:b/>
          <w:szCs w:val="24"/>
          <w:lang w:val="es-419"/>
        </w:rPr>
      </w:pPr>
    </w:p>
    <w:p w14:paraId="5D295298" w14:textId="18566BA0" w:rsidR="00C74976" w:rsidRPr="00D9795A" w:rsidRDefault="00C74976">
      <w:pPr>
        <w:ind w:left="1114" w:right="-1" w:hanging="1114"/>
        <w:jc w:val="both"/>
        <w:rPr>
          <w:rFonts w:ascii="Arial" w:hAnsi="Arial" w:cs="Arial"/>
          <w:b/>
          <w:szCs w:val="24"/>
          <w:lang w:val="es-419"/>
        </w:rPr>
      </w:pPr>
    </w:p>
    <w:p w14:paraId="1934C9D8" w14:textId="559FE8A4" w:rsidR="00C74976" w:rsidRPr="00D9795A" w:rsidRDefault="00C74976">
      <w:pPr>
        <w:ind w:left="1114" w:right="-1" w:hanging="1114"/>
        <w:jc w:val="both"/>
        <w:rPr>
          <w:rFonts w:ascii="Arial" w:hAnsi="Arial" w:cs="Arial"/>
          <w:b/>
          <w:szCs w:val="24"/>
          <w:lang w:val="es-419"/>
        </w:rPr>
      </w:pPr>
    </w:p>
    <w:p w14:paraId="6606C6E9" w14:textId="3315281B" w:rsidR="00C74976" w:rsidRPr="00D9795A" w:rsidRDefault="00C74976">
      <w:pPr>
        <w:ind w:left="1114" w:right="-1" w:hanging="1114"/>
        <w:jc w:val="both"/>
        <w:rPr>
          <w:rFonts w:ascii="Arial" w:hAnsi="Arial" w:cs="Arial"/>
          <w:b/>
          <w:szCs w:val="24"/>
          <w:lang w:val="es-419"/>
        </w:rPr>
      </w:pPr>
    </w:p>
    <w:p w14:paraId="6AB77232" w14:textId="459B564F" w:rsidR="00C74976" w:rsidRPr="00D9795A" w:rsidRDefault="00C74976">
      <w:pPr>
        <w:ind w:left="1114" w:right="-1" w:hanging="1114"/>
        <w:jc w:val="both"/>
        <w:rPr>
          <w:rFonts w:ascii="Arial" w:hAnsi="Arial" w:cs="Arial"/>
          <w:b/>
          <w:szCs w:val="24"/>
          <w:lang w:val="es-419"/>
        </w:rPr>
      </w:pPr>
    </w:p>
    <w:p w14:paraId="415C87E0" w14:textId="666014C1" w:rsidR="00C74976" w:rsidRPr="00D9795A" w:rsidRDefault="00C74976">
      <w:pPr>
        <w:ind w:left="1114" w:right="-1" w:hanging="1114"/>
        <w:jc w:val="both"/>
        <w:rPr>
          <w:rFonts w:ascii="Arial" w:hAnsi="Arial" w:cs="Arial"/>
          <w:b/>
          <w:szCs w:val="24"/>
          <w:lang w:val="es-419"/>
        </w:rPr>
      </w:pPr>
    </w:p>
    <w:p w14:paraId="38F6EFB9" w14:textId="090FFB41" w:rsidR="00C74976" w:rsidRPr="00D9795A" w:rsidRDefault="00C74976">
      <w:pPr>
        <w:ind w:left="1114" w:right="-1" w:hanging="1114"/>
        <w:jc w:val="both"/>
        <w:rPr>
          <w:rFonts w:ascii="Arial" w:hAnsi="Arial" w:cs="Arial"/>
          <w:b/>
          <w:szCs w:val="24"/>
          <w:lang w:val="es-419"/>
        </w:rPr>
      </w:pPr>
    </w:p>
    <w:p w14:paraId="56437F6E" w14:textId="794F5F14" w:rsidR="00C74976" w:rsidRPr="00D9795A" w:rsidRDefault="00C74976">
      <w:pPr>
        <w:ind w:left="1114" w:right="-1" w:hanging="1114"/>
        <w:jc w:val="both"/>
        <w:rPr>
          <w:rFonts w:ascii="Arial" w:hAnsi="Arial" w:cs="Arial"/>
          <w:b/>
          <w:szCs w:val="24"/>
          <w:lang w:val="es-419"/>
        </w:rPr>
      </w:pPr>
    </w:p>
    <w:tbl>
      <w:tblPr>
        <w:tblpPr w:leftFromText="180" w:rightFromText="180" w:vertAnchor="text" w:horzAnchor="page" w:tblpX="1892" w:tblpY="766"/>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2"/>
        <w:gridCol w:w="3172"/>
        <w:gridCol w:w="3161"/>
      </w:tblGrid>
      <w:tr w:rsidR="00CA4135" w:rsidRPr="003A417C" w14:paraId="720A8327" w14:textId="77777777" w:rsidTr="00CA4135">
        <w:tc>
          <w:tcPr>
            <w:tcW w:w="3162" w:type="dxa"/>
          </w:tcPr>
          <w:p w14:paraId="2FFA3D4E" w14:textId="77777777" w:rsidR="00CA4135" w:rsidRPr="003A417C" w:rsidRDefault="00CA4135" w:rsidP="00CA4135">
            <w:pPr>
              <w:pStyle w:val="Piedepgina"/>
              <w:tabs>
                <w:tab w:val="clear" w:pos="4419"/>
                <w:tab w:val="clear" w:pos="8838"/>
              </w:tabs>
              <w:rPr>
                <w:rFonts w:ascii="Arial" w:hAnsi="Arial" w:cs="Arial"/>
                <w:b/>
                <w:bCs/>
                <w:color w:val="000000"/>
                <w:lang w:val="es-419"/>
              </w:rPr>
            </w:pPr>
            <w:r w:rsidRPr="003A417C">
              <w:rPr>
                <w:rFonts w:ascii="Arial" w:hAnsi="Arial" w:cs="Arial"/>
                <w:b/>
                <w:bCs/>
                <w:color w:val="000000"/>
                <w:lang w:val="es-419"/>
              </w:rPr>
              <w:t>Elaborado por:</w:t>
            </w:r>
          </w:p>
          <w:p w14:paraId="2E0E9953" w14:textId="77777777" w:rsidR="00CA4135" w:rsidRPr="003A417C" w:rsidRDefault="00CA4135" w:rsidP="00CA4135">
            <w:pPr>
              <w:pStyle w:val="Piedepgina"/>
              <w:tabs>
                <w:tab w:val="clear" w:pos="4419"/>
                <w:tab w:val="clear" w:pos="8838"/>
              </w:tabs>
              <w:rPr>
                <w:rFonts w:ascii="Arial" w:hAnsi="Arial" w:cs="Arial"/>
                <w:b/>
                <w:bCs/>
                <w:color w:val="000000"/>
                <w:lang w:val="es-419"/>
              </w:rPr>
            </w:pPr>
            <w:r w:rsidRPr="00BF574D">
              <w:rPr>
                <w:rFonts w:ascii="Arial" w:hAnsi="Arial" w:cs="Arial"/>
                <w:b/>
                <w:bCs/>
                <w:color w:val="000000"/>
                <w:highlight w:val="yellow"/>
                <w:lang w:val="es-419"/>
              </w:rPr>
              <w:t>[Colocar el nombre de la persona que elaboro el documento]</w:t>
            </w:r>
          </w:p>
        </w:tc>
        <w:tc>
          <w:tcPr>
            <w:tcW w:w="3172" w:type="dxa"/>
          </w:tcPr>
          <w:p w14:paraId="011CE3A4" w14:textId="77777777" w:rsidR="00CA4135" w:rsidRPr="003A417C" w:rsidRDefault="00CA4135" w:rsidP="00CA4135">
            <w:pPr>
              <w:pStyle w:val="Piedepgina"/>
              <w:tabs>
                <w:tab w:val="clear" w:pos="4419"/>
                <w:tab w:val="clear" w:pos="8838"/>
              </w:tabs>
              <w:rPr>
                <w:rFonts w:ascii="Arial" w:hAnsi="Arial" w:cs="Arial"/>
                <w:b/>
                <w:bCs/>
                <w:color w:val="000000"/>
                <w:lang w:val="es-419"/>
              </w:rPr>
            </w:pPr>
            <w:r w:rsidRPr="003A417C">
              <w:rPr>
                <w:rFonts w:ascii="Arial" w:hAnsi="Arial" w:cs="Arial"/>
                <w:b/>
                <w:bCs/>
                <w:color w:val="000000"/>
                <w:lang w:val="es-419"/>
              </w:rPr>
              <w:t>Revisado por:</w:t>
            </w:r>
          </w:p>
          <w:p w14:paraId="4C55BFED" w14:textId="77777777" w:rsidR="00CA4135" w:rsidRPr="003A417C" w:rsidRDefault="00CA4135" w:rsidP="00CA4135">
            <w:pPr>
              <w:pStyle w:val="Piedepgina"/>
              <w:tabs>
                <w:tab w:val="clear" w:pos="4419"/>
                <w:tab w:val="clear" w:pos="8838"/>
              </w:tabs>
              <w:rPr>
                <w:rFonts w:ascii="Arial" w:hAnsi="Arial" w:cs="Arial"/>
                <w:b/>
                <w:bCs/>
                <w:color w:val="000000"/>
                <w:lang w:val="es-419"/>
              </w:rPr>
            </w:pPr>
            <w:r w:rsidRPr="00BF574D">
              <w:rPr>
                <w:rFonts w:ascii="Arial" w:hAnsi="Arial" w:cs="Arial"/>
                <w:b/>
                <w:bCs/>
                <w:color w:val="000000"/>
                <w:highlight w:val="yellow"/>
                <w:lang w:val="es-419"/>
              </w:rPr>
              <w:t>[Colocar el nombre de la persona que revisa el documento]</w:t>
            </w:r>
          </w:p>
        </w:tc>
        <w:tc>
          <w:tcPr>
            <w:tcW w:w="3161" w:type="dxa"/>
          </w:tcPr>
          <w:p w14:paraId="10B0CD87" w14:textId="77777777" w:rsidR="00CA4135" w:rsidRPr="003A417C" w:rsidRDefault="00CA4135" w:rsidP="00CA4135">
            <w:pPr>
              <w:pStyle w:val="Piedepgina"/>
              <w:tabs>
                <w:tab w:val="clear" w:pos="4419"/>
                <w:tab w:val="clear" w:pos="8838"/>
              </w:tabs>
              <w:rPr>
                <w:rFonts w:ascii="Arial" w:hAnsi="Arial" w:cs="Arial"/>
                <w:b/>
                <w:bCs/>
                <w:color w:val="000000"/>
                <w:lang w:val="es-419"/>
              </w:rPr>
            </w:pPr>
            <w:r w:rsidRPr="003A417C">
              <w:rPr>
                <w:rFonts w:ascii="Arial" w:hAnsi="Arial" w:cs="Arial"/>
                <w:b/>
                <w:bCs/>
                <w:color w:val="000000"/>
                <w:lang w:val="es-419"/>
              </w:rPr>
              <w:t>Aprobado por:</w:t>
            </w:r>
          </w:p>
          <w:p w14:paraId="69C97E98" w14:textId="77777777" w:rsidR="00CA4135" w:rsidRPr="003A417C" w:rsidRDefault="00CA4135" w:rsidP="00CA4135">
            <w:pPr>
              <w:pStyle w:val="Piedepgina"/>
              <w:tabs>
                <w:tab w:val="clear" w:pos="4419"/>
                <w:tab w:val="clear" w:pos="8838"/>
              </w:tabs>
              <w:rPr>
                <w:rFonts w:ascii="Arial" w:hAnsi="Arial" w:cs="Arial"/>
                <w:b/>
                <w:bCs/>
                <w:color w:val="000000"/>
                <w:lang w:val="es-419"/>
              </w:rPr>
            </w:pPr>
            <w:r w:rsidRPr="00BF574D">
              <w:rPr>
                <w:rFonts w:ascii="Arial" w:hAnsi="Arial" w:cs="Arial"/>
                <w:b/>
                <w:bCs/>
                <w:color w:val="000000"/>
                <w:highlight w:val="yellow"/>
                <w:lang w:val="es-419"/>
              </w:rPr>
              <w:t>[Colocar el nombre de la persona que aprueba el documento]</w:t>
            </w:r>
          </w:p>
        </w:tc>
      </w:tr>
    </w:tbl>
    <w:p w14:paraId="20C89B6C" w14:textId="6341B921" w:rsidR="00C74976" w:rsidRPr="00D9795A" w:rsidRDefault="00C74976">
      <w:pPr>
        <w:ind w:left="1114" w:right="-1" w:hanging="1114"/>
        <w:jc w:val="both"/>
        <w:rPr>
          <w:rFonts w:ascii="Arial" w:hAnsi="Arial" w:cs="Arial"/>
          <w:b/>
          <w:szCs w:val="24"/>
          <w:lang w:val="es-419"/>
        </w:rPr>
      </w:pPr>
    </w:p>
    <w:p w14:paraId="3D78C9E4" w14:textId="52226EAD" w:rsidR="00C74976" w:rsidRPr="00D9795A" w:rsidRDefault="00C74976">
      <w:pPr>
        <w:ind w:left="1114" w:right="-1" w:hanging="1114"/>
        <w:jc w:val="both"/>
        <w:rPr>
          <w:rFonts w:ascii="Arial" w:hAnsi="Arial" w:cs="Arial"/>
          <w:b/>
          <w:szCs w:val="24"/>
          <w:lang w:val="es-419"/>
        </w:rPr>
      </w:pPr>
    </w:p>
    <w:p w14:paraId="5B028E54" w14:textId="1B2F491C" w:rsidR="00C74976" w:rsidRPr="00D9795A" w:rsidRDefault="00C74976">
      <w:pPr>
        <w:ind w:left="1114" w:right="-1" w:hanging="1114"/>
        <w:jc w:val="both"/>
        <w:rPr>
          <w:rFonts w:ascii="Arial" w:hAnsi="Arial" w:cs="Arial"/>
          <w:b/>
          <w:szCs w:val="24"/>
          <w:lang w:val="es-419"/>
        </w:rPr>
      </w:pPr>
    </w:p>
    <w:p w14:paraId="06E8FF0A" w14:textId="77777777" w:rsidR="00C74976" w:rsidRPr="00D9795A" w:rsidRDefault="00C74976">
      <w:pPr>
        <w:ind w:left="1114" w:right="-1" w:hanging="1114"/>
        <w:jc w:val="both"/>
        <w:rPr>
          <w:rFonts w:ascii="Arial" w:hAnsi="Arial" w:cs="Arial"/>
          <w:b/>
          <w:szCs w:val="24"/>
          <w:lang w:val="es-419"/>
        </w:rPr>
      </w:pPr>
    </w:p>
    <w:p w14:paraId="3EF2EB57" w14:textId="168829FA" w:rsidR="00C74976" w:rsidRPr="00D9795A" w:rsidRDefault="00C74976">
      <w:pPr>
        <w:ind w:left="1114" w:right="-1" w:hanging="1114"/>
        <w:jc w:val="both"/>
        <w:rPr>
          <w:rFonts w:ascii="Arial" w:hAnsi="Arial" w:cs="Arial"/>
          <w:b/>
          <w:szCs w:val="24"/>
          <w:lang w:val="es-419"/>
        </w:rPr>
      </w:pPr>
    </w:p>
    <w:p w14:paraId="6625CD6D" w14:textId="77777777" w:rsidR="00C74976" w:rsidRPr="00D9795A" w:rsidRDefault="00C74976">
      <w:pPr>
        <w:ind w:left="1114" w:right="-1" w:hanging="1114"/>
        <w:jc w:val="both"/>
        <w:rPr>
          <w:rFonts w:ascii="Arial" w:hAnsi="Arial" w:cs="Arial"/>
          <w:b/>
          <w:szCs w:val="24"/>
          <w:lang w:val="es-419"/>
        </w:rPr>
      </w:pPr>
    </w:p>
    <w:p w14:paraId="5C8436A5" w14:textId="76FBE517" w:rsidR="00C74976" w:rsidRPr="00D9795A" w:rsidRDefault="00C74976">
      <w:pPr>
        <w:ind w:left="1114" w:right="-1" w:hanging="1114"/>
        <w:jc w:val="both"/>
        <w:rPr>
          <w:rFonts w:ascii="Arial" w:hAnsi="Arial" w:cs="Arial"/>
          <w:b/>
          <w:szCs w:val="24"/>
          <w:lang w:val="es-419"/>
        </w:rPr>
      </w:pPr>
    </w:p>
    <w:p w14:paraId="1937EA53" w14:textId="77777777" w:rsidR="00C74976" w:rsidRPr="00D9795A" w:rsidRDefault="00C74976">
      <w:pPr>
        <w:ind w:left="1114" w:right="-1" w:hanging="1114"/>
        <w:jc w:val="both"/>
        <w:rPr>
          <w:rFonts w:ascii="Arial" w:hAnsi="Arial" w:cs="Arial"/>
          <w:b/>
          <w:szCs w:val="24"/>
          <w:lang w:val="es-419"/>
        </w:rPr>
      </w:pPr>
    </w:p>
    <w:p w14:paraId="5C9C7B11" w14:textId="22BCBCEC" w:rsidR="00C74976" w:rsidRPr="00D9795A" w:rsidRDefault="00C74976">
      <w:pPr>
        <w:ind w:left="1114" w:right="-1" w:hanging="1114"/>
        <w:jc w:val="both"/>
        <w:rPr>
          <w:rFonts w:ascii="Arial" w:hAnsi="Arial" w:cs="Arial"/>
          <w:b/>
          <w:szCs w:val="24"/>
          <w:lang w:val="es-419"/>
        </w:rPr>
      </w:pPr>
    </w:p>
    <w:p w14:paraId="3F68DE9A" w14:textId="77777777" w:rsidR="00C74976" w:rsidRPr="00D9795A" w:rsidRDefault="00C74976">
      <w:pPr>
        <w:ind w:left="1114" w:right="-1" w:hanging="1114"/>
        <w:jc w:val="both"/>
        <w:rPr>
          <w:rFonts w:ascii="Arial" w:hAnsi="Arial" w:cs="Arial"/>
          <w:b/>
          <w:szCs w:val="24"/>
          <w:lang w:val="es-419"/>
        </w:rPr>
      </w:pPr>
    </w:p>
    <w:p w14:paraId="24AACBCC" w14:textId="77777777" w:rsidR="00C74976" w:rsidRPr="00D9795A" w:rsidRDefault="00C74976">
      <w:pPr>
        <w:ind w:left="1114" w:right="-1" w:hanging="1114"/>
        <w:jc w:val="both"/>
        <w:rPr>
          <w:rFonts w:ascii="Arial" w:hAnsi="Arial" w:cs="Arial"/>
          <w:b/>
          <w:szCs w:val="24"/>
          <w:lang w:val="es-419"/>
        </w:rPr>
      </w:pPr>
    </w:p>
    <w:p w14:paraId="3DACF92E" w14:textId="59A9FC05" w:rsidR="00C74976" w:rsidRPr="00D9795A" w:rsidRDefault="00C74976">
      <w:pPr>
        <w:ind w:left="1114" w:right="-1" w:hanging="1114"/>
        <w:jc w:val="both"/>
        <w:rPr>
          <w:rFonts w:ascii="Arial" w:hAnsi="Arial" w:cs="Arial"/>
          <w:b/>
          <w:szCs w:val="24"/>
          <w:lang w:val="es-419"/>
        </w:rPr>
      </w:pPr>
    </w:p>
    <w:p w14:paraId="2FF68A88" w14:textId="0D5C7AEB" w:rsidR="00574719" w:rsidRPr="00B55540" w:rsidRDefault="00574719" w:rsidP="00D9795A">
      <w:pPr>
        <w:ind w:right="-1"/>
        <w:jc w:val="both"/>
        <w:rPr>
          <w:rFonts w:ascii="Arial" w:hAnsi="Arial" w:cs="Arial"/>
          <w:b/>
          <w:color w:val="00B050"/>
          <w:szCs w:val="24"/>
          <w:lang w:val="es-419"/>
        </w:rPr>
      </w:pPr>
      <w:r w:rsidRPr="00B55540">
        <w:rPr>
          <w:rFonts w:ascii="Arial" w:hAnsi="Arial" w:cs="Arial"/>
          <w:b/>
          <w:color w:val="00B050"/>
          <w:szCs w:val="24"/>
          <w:lang w:val="es-419"/>
        </w:rPr>
        <w:t>OBJETIVO</w:t>
      </w:r>
    </w:p>
    <w:p w14:paraId="202D46C5" w14:textId="77777777" w:rsidR="00574719" w:rsidRPr="00D9795A" w:rsidRDefault="00574719">
      <w:pPr>
        <w:ind w:right="-1"/>
        <w:jc w:val="both"/>
        <w:rPr>
          <w:rFonts w:ascii="Arial" w:hAnsi="Arial" w:cs="Arial"/>
          <w:szCs w:val="24"/>
          <w:lang w:val="es-419"/>
        </w:rPr>
      </w:pPr>
    </w:p>
    <w:p w14:paraId="0400B25C" w14:textId="2CE85CD2" w:rsidR="00FB2E21" w:rsidRPr="00D9795A" w:rsidRDefault="00163934" w:rsidP="00FB2E21">
      <w:pPr>
        <w:ind w:right="-1"/>
        <w:jc w:val="both"/>
        <w:rPr>
          <w:rFonts w:ascii="Arial" w:hAnsi="Arial" w:cs="Arial"/>
          <w:color w:val="212121"/>
          <w:sz w:val="20"/>
          <w:lang w:val="es-419" w:eastAsia="en-US"/>
        </w:rPr>
      </w:pPr>
      <w:r w:rsidRPr="00D9795A">
        <w:rPr>
          <w:rFonts w:ascii="Arial" w:hAnsi="Arial" w:cs="Arial"/>
          <w:szCs w:val="24"/>
          <w:lang w:val="es-419"/>
        </w:rPr>
        <w:t>Orientar</w:t>
      </w:r>
      <w:r w:rsidR="00FB2E21" w:rsidRPr="00D9795A">
        <w:rPr>
          <w:rFonts w:ascii="Arial" w:hAnsi="Arial" w:cs="Arial"/>
          <w:szCs w:val="24"/>
          <w:lang w:val="es-419"/>
        </w:rPr>
        <w:t xml:space="preserve"> para la planificación y </w:t>
      </w:r>
      <w:r w:rsidRPr="00D9795A">
        <w:rPr>
          <w:rFonts w:ascii="Arial" w:hAnsi="Arial" w:cs="Arial"/>
          <w:szCs w:val="24"/>
          <w:lang w:val="es-419"/>
        </w:rPr>
        <w:t xml:space="preserve">la </w:t>
      </w:r>
      <w:r w:rsidR="00FB2E21" w:rsidRPr="00D9795A">
        <w:rPr>
          <w:rFonts w:ascii="Arial" w:hAnsi="Arial" w:cs="Arial"/>
          <w:szCs w:val="24"/>
          <w:lang w:val="es-419"/>
        </w:rPr>
        <w:t>ejecución de las auditorías internas del Sistema de Gestión de Emisiones de GEI.</w:t>
      </w:r>
    </w:p>
    <w:p w14:paraId="29C72F24" w14:textId="77777777" w:rsidR="00FB2E21" w:rsidRPr="00D9795A" w:rsidRDefault="00FB2E21" w:rsidP="00906BA8">
      <w:pPr>
        <w:ind w:right="-1"/>
        <w:jc w:val="both"/>
        <w:rPr>
          <w:rFonts w:ascii="Arial" w:hAnsi="Arial" w:cs="Arial"/>
          <w:szCs w:val="24"/>
          <w:lang w:val="es-419"/>
        </w:rPr>
      </w:pPr>
    </w:p>
    <w:p w14:paraId="59684900" w14:textId="77777777" w:rsidR="00574719" w:rsidRPr="00B55540" w:rsidRDefault="00906BA8">
      <w:pPr>
        <w:ind w:left="1114" w:right="-1" w:hanging="1114"/>
        <w:jc w:val="both"/>
        <w:rPr>
          <w:rFonts w:ascii="Arial" w:hAnsi="Arial" w:cs="Arial"/>
          <w:color w:val="00B050"/>
          <w:szCs w:val="24"/>
          <w:lang w:val="es-419"/>
        </w:rPr>
      </w:pPr>
      <w:r w:rsidRPr="00B55540">
        <w:rPr>
          <w:rFonts w:ascii="Arial" w:hAnsi="Arial" w:cs="Arial"/>
          <w:b/>
          <w:color w:val="00B050"/>
          <w:szCs w:val="24"/>
          <w:lang w:val="es-419"/>
        </w:rPr>
        <w:t>OBJETIVOS ESPEC</w:t>
      </w:r>
      <w:r w:rsidR="006C0D77" w:rsidRPr="00B55540">
        <w:rPr>
          <w:rFonts w:ascii="Arial" w:hAnsi="Arial" w:cs="Arial"/>
          <w:b/>
          <w:color w:val="00B050"/>
          <w:szCs w:val="24"/>
          <w:lang w:val="es-419"/>
        </w:rPr>
        <w:t>Í</w:t>
      </w:r>
      <w:r w:rsidRPr="00B55540">
        <w:rPr>
          <w:rFonts w:ascii="Arial" w:hAnsi="Arial" w:cs="Arial"/>
          <w:b/>
          <w:color w:val="00B050"/>
          <w:szCs w:val="24"/>
          <w:lang w:val="es-419"/>
        </w:rPr>
        <w:t>FICOS</w:t>
      </w:r>
    </w:p>
    <w:p w14:paraId="10C56570" w14:textId="77777777" w:rsidR="00574719" w:rsidRPr="00D9795A" w:rsidRDefault="00574719">
      <w:pPr>
        <w:pStyle w:val="Textodebloque"/>
        <w:rPr>
          <w:rFonts w:cs="Arial"/>
          <w:szCs w:val="24"/>
          <w:lang w:val="es-419"/>
        </w:rPr>
      </w:pPr>
    </w:p>
    <w:p w14:paraId="7FD12465" w14:textId="77777777" w:rsidR="00574719" w:rsidRPr="00D9795A" w:rsidRDefault="00574719" w:rsidP="00906BA8">
      <w:pPr>
        <w:ind w:right="-1"/>
        <w:jc w:val="both"/>
        <w:rPr>
          <w:rFonts w:ascii="Arial" w:hAnsi="Arial" w:cs="Arial"/>
          <w:szCs w:val="24"/>
          <w:lang w:val="es-419"/>
        </w:rPr>
      </w:pPr>
      <w:r w:rsidRPr="00D9795A">
        <w:rPr>
          <w:rFonts w:ascii="Arial" w:hAnsi="Arial" w:cs="Arial"/>
          <w:szCs w:val="24"/>
          <w:lang w:val="es-419"/>
        </w:rPr>
        <w:t xml:space="preserve">Verificar </w:t>
      </w:r>
      <w:r w:rsidR="000F4055" w:rsidRPr="00D9795A">
        <w:rPr>
          <w:rFonts w:ascii="Arial" w:hAnsi="Arial" w:cs="Arial"/>
          <w:szCs w:val="24"/>
          <w:lang w:val="es-419"/>
        </w:rPr>
        <w:t>l</w:t>
      </w:r>
      <w:r w:rsidRPr="00D9795A">
        <w:rPr>
          <w:rFonts w:ascii="Arial" w:hAnsi="Arial" w:cs="Arial"/>
          <w:szCs w:val="24"/>
          <w:lang w:val="es-419"/>
        </w:rPr>
        <w:t xml:space="preserve">a </w:t>
      </w:r>
      <w:r w:rsidR="00403057" w:rsidRPr="00D9795A">
        <w:rPr>
          <w:rFonts w:ascii="Arial" w:hAnsi="Arial" w:cs="Arial"/>
          <w:szCs w:val="24"/>
          <w:lang w:val="es-419"/>
        </w:rPr>
        <w:t>conformidad</w:t>
      </w:r>
      <w:r w:rsidR="000F4055" w:rsidRPr="00D9795A">
        <w:rPr>
          <w:rFonts w:ascii="Arial" w:hAnsi="Arial" w:cs="Arial"/>
          <w:szCs w:val="24"/>
          <w:lang w:val="es-419"/>
        </w:rPr>
        <w:t xml:space="preserve"> del sistema con los requisitos de las normas aplicables</w:t>
      </w:r>
      <w:r w:rsidRPr="00D9795A">
        <w:rPr>
          <w:rFonts w:ascii="Arial" w:hAnsi="Arial" w:cs="Arial"/>
          <w:szCs w:val="24"/>
          <w:lang w:val="es-419"/>
        </w:rPr>
        <w:t>.</w:t>
      </w:r>
    </w:p>
    <w:p w14:paraId="156E2510" w14:textId="77777777" w:rsidR="00574719" w:rsidRPr="00D9795A" w:rsidRDefault="00574719">
      <w:pPr>
        <w:ind w:right="-1"/>
        <w:jc w:val="both"/>
        <w:rPr>
          <w:rFonts w:ascii="Arial" w:hAnsi="Arial" w:cs="Arial"/>
          <w:szCs w:val="24"/>
          <w:lang w:val="es-419"/>
        </w:rPr>
      </w:pPr>
    </w:p>
    <w:p w14:paraId="3D909FB8" w14:textId="693DAD31" w:rsidR="003A01EB" w:rsidRPr="00D9795A" w:rsidRDefault="003A01EB" w:rsidP="00574719">
      <w:pPr>
        <w:pStyle w:val="Listavistosa-nfasis11"/>
        <w:numPr>
          <w:ilvl w:val="0"/>
          <w:numId w:val="7"/>
        </w:numPr>
        <w:spacing w:after="120"/>
        <w:jc w:val="both"/>
        <w:rPr>
          <w:rFonts w:ascii="Arial" w:eastAsia="Calibri" w:hAnsi="Arial" w:cs="Arial"/>
          <w:lang w:val="es-419" w:eastAsia="en-US"/>
        </w:rPr>
      </w:pPr>
      <w:r w:rsidRPr="00D9795A">
        <w:rPr>
          <w:rFonts w:ascii="Arial" w:eastAsia="Calibri" w:hAnsi="Arial" w:cs="Arial"/>
          <w:lang w:val="es-419" w:eastAsia="en-US"/>
        </w:rPr>
        <w:t>INTE B5:2016</w:t>
      </w:r>
      <w:r w:rsidR="00F22246" w:rsidRPr="00D9795A">
        <w:rPr>
          <w:rFonts w:ascii="Arial" w:eastAsia="Calibri" w:hAnsi="Arial" w:cs="Arial"/>
          <w:lang w:val="es-419" w:eastAsia="en-US"/>
        </w:rPr>
        <w:t xml:space="preserve"> – Norma </w:t>
      </w:r>
      <w:r w:rsidR="00163934" w:rsidRPr="00D9795A">
        <w:rPr>
          <w:rFonts w:ascii="Arial" w:eastAsia="Calibri" w:hAnsi="Arial" w:cs="Arial"/>
          <w:lang w:val="es-419" w:eastAsia="en-US"/>
        </w:rPr>
        <w:t>n</w:t>
      </w:r>
      <w:r w:rsidR="00F22246" w:rsidRPr="00D9795A">
        <w:rPr>
          <w:rFonts w:ascii="Arial" w:eastAsia="Calibri" w:hAnsi="Arial" w:cs="Arial"/>
          <w:lang w:val="es-419" w:eastAsia="en-US"/>
        </w:rPr>
        <w:t xml:space="preserve">acional para demostrar la C-Neutralidad. Requisitos. </w:t>
      </w:r>
    </w:p>
    <w:p w14:paraId="704C2591" w14:textId="77777777" w:rsidR="003A01EB" w:rsidRPr="00D9795A" w:rsidRDefault="003A01EB" w:rsidP="003A01EB">
      <w:pPr>
        <w:pStyle w:val="Listavistosa-nfasis11"/>
        <w:spacing w:after="120"/>
        <w:jc w:val="both"/>
        <w:rPr>
          <w:rFonts w:ascii="Arial" w:eastAsia="Calibri" w:hAnsi="Arial" w:cs="Arial"/>
          <w:lang w:val="es-419" w:eastAsia="en-US"/>
        </w:rPr>
      </w:pPr>
    </w:p>
    <w:p w14:paraId="344A0FB5" w14:textId="7E2A26E2" w:rsidR="00906BA8" w:rsidRPr="00D9795A" w:rsidRDefault="00906BA8" w:rsidP="00574719">
      <w:pPr>
        <w:pStyle w:val="Listavistosa-nfasis11"/>
        <w:numPr>
          <w:ilvl w:val="0"/>
          <w:numId w:val="7"/>
        </w:numPr>
        <w:spacing w:after="120"/>
        <w:jc w:val="both"/>
        <w:rPr>
          <w:rFonts w:ascii="Arial" w:eastAsia="Calibri" w:hAnsi="Arial" w:cs="Arial"/>
          <w:lang w:val="es-419" w:eastAsia="en-US"/>
        </w:rPr>
      </w:pPr>
      <w:r w:rsidRPr="00D9795A">
        <w:rPr>
          <w:rFonts w:ascii="Arial" w:eastAsia="Calibri" w:hAnsi="Arial" w:cs="Arial"/>
          <w:lang w:val="es-419" w:eastAsia="en-US"/>
        </w:rPr>
        <w:t xml:space="preserve">ISO 14064-1 Gases de efecto invernadero – Parte 1: especificación con orientación, </w:t>
      </w:r>
      <w:r w:rsidR="00163934" w:rsidRPr="00D9795A">
        <w:rPr>
          <w:rFonts w:ascii="Arial" w:eastAsia="Calibri" w:hAnsi="Arial" w:cs="Arial"/>
          <w:lang w:val="es-419" w:eastAsia="en-US"/>
        </w:rPr>
        <w:t xml:space="preserve">en el </w:t>
      </w:r>
      <w:r w:rsidRPr="00D9795A">
        <w:rPr>
          <w:rFonts w:ascii="Arial" w:eastAsia="Calibri" w:hAnsi="Arial" w:cs="Arial"/>
          <w:lang w:val="es-419" w:eastAsia="en-US"/>
        </w:rPr>
        <w:t xml:space="preserve"> nivel de las organizaciones, para la cuantificación y el informe de las emisiones y remociones de gases de efecto invernadero.</w:t>
      </w:r>
    </w:p>
    <w:p w14:paraId="1849591D" w14:textId="77777777" w:rsidR="00906BA8" w:rsidRPr="00D9795A" w:rsidRDefault="00906BA8" w:rsidP="00906BA8">
      <w:pPr>
        <w:pStyle w:val="Listavistosa-nfasis11"/>
        <w:spacing w:after="120"/>
        <w:jc w:val="both"/>
        <w:rPr>
          <w:rFonts w:ascii="Arial" w:eastAsia="Calibri" w:hAnsi="Arial" w:cs="Arial"/>
          <w:lang w:val="es-419" w:eastAsia="en-US"/>
        </w:rPr>
      </w:pPr>
    </w:p>
    <w:p w14:paraId="50EC7684" w14:textId="42928EBE" w:rsidR="00906BA8" w:rsidRPr="00D9795A" w:rsidRDefault="00906BA8" w:rsidP="00574719">
      <w:pPr>
        <w:pStyle w:val="Listavistosa-nfasis11"/>
        <w:numPr>
          <w:ilvl w:val="0"/>
          <w:numId w:val="7"/>
        </w:numPr>
        <w:autoSpaceDE w:val="0"/>
        <w:autoSpaceDN w:val="0"/>
        <w:adjustRightInd w:val="0"/>
        <w:rPr>
          <w:rFonts w:ascii="Arial" w:eastAsia="Calibri" w:hAnsi="Arial" w:cs="Arial"/>
          <w:lang w:val="es-419" w:eastAsia="en-US"/>
        </w:rPr>
      </w:pPr>
      <w:r w:rsidRPr="00D9795A">
        <w:rPr>
          <w:rFonts w:ascii="Arial" w:eastAsia="Calibri" w:hAnsi="Arial" w:cs="Arial"/>
          <w:lang w:val="es-419" w:eastAsia="en-US"/>
        </w:rPr>
        <w:t xml:space="preserve">Protocolo de </w:t>
      </w:r>
      <w:r w:rsidR="00163934" w:rsidRPr="00D9795A">
        <w:rPr>
          <w:rFonts w:ascii="Arial" w:eastAsia="Calibri" w:hAnsi="Arial" w:cs="Arial"/>
          <w:lang w:val="es-419" w:eastAsia="en-US"/>
        </w:rPr>
        <w:t>g</w:t>
      </w:r>
      <w:r w:rsidRPr="00D9795A">
        <w:rPr>
          <w:rFonts w:ascii="Arial" w:eastAsia="Calibri" w:hAnsi="Arial" w:cs="Arial"/>
          <w:lang w:val="es-419" w:eastAsia="en-US"/>
        </w:rPr>
        <w:t xml:space="preserve">ases de </w:t>
      </w:r>
      <w:r w:rsidR="00163934" w:rsidRPr="00D9795A">
        <w:rPr>
          <w:rFonts w:ascii="Arial" w:eastAsia="Calibri" w:hAnsi="Arial" w:cs="Arial"/>
          <w:lang w:val="es-419" w:eastAsia="en-US"/>
        </w:rPr>
        <w:t>e</w:t>
      </w:r>
      <w:r w:rsidRPr="00D9795A">
        <w:rPr>
          <w:rFonts w:ascii="Arial" w:eastAsia="Calibri" w:hAnsi="Arial" w:cs="Arial"/>
          <w:lang w:val="es-419" w:eastAsia="en-US"/>
        </w:rPr>
        <w:t xml:space="preserve">fecto </w:t>
      </w:r>
      <w:r w:rsidR="00163934" w:rsidRPr="00D9795A">
        <w:rPr>
          <w:rFonts w:ascii="Arial" w:eastAsia="Calibri" w:hAnsi="Arial" w:cs="Arial"/>
          <w:lang w:val="es-419" w:eastAsia="en-US"/>
        </w:rPr>
        <w:t>i</w:t>
      </w:r>
      <w:r w:rsidRPr="00D9795A">
        <w:rPr>
          <w:rFonts w:ascii="Arial" w:eastAsia="Calibri" w:hAnsi="Arial" w:cs="Arial"/>
          <w:lang w:val="es-419" w:eastAsia="en-US"/>
        </w:rPr>
        <w:t xml:space="preserve">nvernadero: “Estándar </w:t>
      </w:r>
      <w:r w:rsidR="00163934" w:rsidRPr="00D9795A">
        <w:rPr>
          <w:rFonts w:ascii="Arial" w:eastAsia="Calibri" w:hAnsi="Arial" w:cs="Arial"/>
          <w:lang w:val="es-419" w:eastAsia="en-US"/>
        </w:rPr>
        <w:t>c</w:t>
      </w:r>
      <w:r w:rsidRPr="00D9795A">
        <w:rPr>
          <w:rFonts w:ascii="Arial" w:eastAsia="Calibri" w:hAnsi="Arial" w:cs="Arial"/>
          <w:lang w:val="es-419" w:eastAsia="en-US"/>
        </w:rPr>
        <w:t xml:space="preserve">orporativo de contabilidad y reporte” del </w:t>
      </w:r>
      <w:r w:rsidRPr="00D9795A">
        <w:rPr>
          <w:rFonts w:ascii="Arial" w:eastAsia="Calibri" w:hAnsi="Arial" w:cs="Arial"/>
          <w:i/>
          <w:lang w:val="es-419" w:eastAsia="en-US"/>
        </w:rPr>
        <w:t>World Resources Institute</w:t>
      </w:r>
      <w:r w:rsidRPr="00D9795A">
        <w:rPr>
          <w:rFonts w:ascii="Arial" w:eastAsia="Calibri" w:hAnsi="Arial" w:cs="Arial"/>
          <w:lang w:val="es-419" w:eastAsia="en-US"/>
        </w:rPr>
        <w:t xml:space="preserve"> (WRI) en su versión vigente.</w:t>
      </w:r>
    </w:p>
    <w:p w14:paraId="1A8B7CA6" w14:textId="77777777" w:rsidR="00574719" w:rsidRPr="00D9795A" w:rsidRDefault="00574719" w:rsidP="00906BA8">
      <w:pPr>
        <w:ind w:right="-1"/>
        <w:jc w:val="both"/>
        <w:rPr>
          <w:rFonts w:ascii="Arial" w:hAnsi="Arial" w:cs="Arial"/>
          <w:szCs w:val="24"/>
          <w:lang w:val="es-419"/>
        </w:rPr>
      </w:pPr>
    </w:p>
    <w:p w14:paraId="7439A5D9" w14:textId="77777777" w:rsidR="00574719" w:rsidRPr="00B55540" w:rsidRDefault="00574719">
      <w:pPr>
        <w:tabs>
          <w:tab w:val="left" w:pos="-720"/>
          <w:tab w:val="left" w:pos="1134"/>
        </w:tabs>
        <w:suppressAutoHyphens/>
        <w:ind w:right="-1"/>
        <w:jc w:val="both"/>
        <w:rPr>
          <w:rFonts w:ascii="Arial" w:hAnsi="Arial" w:cs="Arial"/>
          <w:b/>
          <w:color w:val="00B050"/>
          <w:spacing w:val="-3"/>
          <w:szCs w:val="24"/>
          <w:lang w:val="es-419"/>
        </w:rPr>
      </w:pPr>
      <w:r w:rsidRPr="00B55540">
        <w:rPr>
          <w:rFonts w:ascii="Arial" w:hAnsi="Arial" w:cs="Arial"/>
          <w:b/>
          <w:color w:val="00B050"/>
          <w:spacing w:val="-3"/>
          <w:szCs w:val="24"/>
          <w:lang w:val="es-419"/>
        </w:rPr>
        <w:t>DEFINI</w:t>
      </w:r>
      <w:r w:rsidR="00F36471" w:rsidRPr="00B55540">
        <w:rPr>
          <w:rFonts w:ascii="Arial" w:hAnsi="Arial" w:cs="Arial"/>
          <w:b/>
          <w:color w:val="00B050"/>
          <w:spacing w:val="-3"/>
          <w:szCs w:val="24"/>
          <w:lang w:val="es-419"/>
        </w:rPr>
        <w:t>CIONES</w:t>
      </w:r>
      <w:r w:rsidR="00906BA8" w:rsidRPr="00B55540">
        <w:rPr>
          <w:rFonts w:ascii="Arial" w:hAnsi="Arial" w:cs="Arial"/>
          <w:b/>
          <w:color w:val="00B050"/>
          <w:spacing w:val="-3"/>
          <w:szCs w:val="24"/>
          <w:lang w:val="es-419"/>
        </w:rPr>
        <w:t xml:space="preserve"> (ISO 14001, ISO 14064-1 </w:t>
      </w:r>
      <w:r w:rsidR="006C0D77" w:rsidRPr="00B55540">
        <w:rPr>
          <w:rFonts w:ascii="Arial" w:hAnsi="Arial" w:cs="Arial"/>
          <w:b/>
          <w:color w:val="00B050"/>
          <w:spacing w:val="-3"/>
          <w:szCs w:val="24"/>
          <w:lang w:val="es-419"/>
        </w:rPr>
        <w:t>y</w:t>
      </w:r>
      <w:r w:rsidR="00906BA8" w:rsidRPr="00B55540">
        <w:rPr>
          <w:rFonts w:ascii="Arial" w:hAnsi="Arial" w:cs="Arial"/>
          <w:b/>
          <w:color w:val="00B050"/>
          <w:spacing w:val="-3"/>
          <w:szCs w:val="24"/>
          <w:lang w:val="es-419"/>
        </w:rPr>
        <w:t xml:space="preserve"> 3</w:t>
      </w:r>
      <w:r w:rsidR="00776F71" w:rsidRPr="00B55540">
        <w:rPr>
          <w:rFonts w:ascii="Arial" w:hAnsi="Arial" w:cs="Arial"/>
          <w:b/>
          <w:color w:val="00B050"/>
          <w:spacing w:val="-3"/>
          <w:szCs w:val="24"/>
          <w:lang w:val="es-419"/>
        </w:rPr>
        <w:t>, INTE B5</w:t>
      </w:r>
      <w:r w:rsidR="00906BA8" w:rsidRPr="00B55540">
        <w:rPr>
          <w:rFonts w:ascii="Arial" w:hAnsi="Arial" w:cs="Arial"/>
          <w:b/>
          <w:color w:val="00B050"/>
          <w:spacing w:val="-3"/>
          <w:szCs w:val="24"/>
          <w:lang w:val="es-419"/>
        </w:rPr>
        <w:t>)</w:t>
      </w:r>
    </w:p>
    <w:p w14:paraId="629C62DA" w14:textId="77777777" w:rsidR="00906BA8" w:rsidRPr="00D9795A" w:rsidRDefault="00906BA8">
      <w:pPr>
        <w:tabs>
          <w:tab w:val="left" w:pos="-720"/>
          <w:tab w:val="left" w:pos="1134"/>
        </w:tabs>
        <w:suppressAutoHyphens/>
        <w:ind w:right="-1"/>
        <w:jc w:val="both"/>
        <w:rPr>
          <w:rFonts w:ascii="Arial" w:hAnsi="Arial" w:cs="Arial"/>
          <w:b/>
          <w:spacing w:val="-3"/>
          <w:szCs w:val="24"/>
          <w:lang w:val="es-419"/>
        </w:rPr>
      </w:pPr>
    </w:p>
    <w:p w14:paraId="24892A20" w14:textId="0A069E13" w:rsidR="00D27E52" w:rsidRPr="00D9795A" w:rsidRDefault="00F22246" w:rsidP="00F22246">
      <w:pPr>
        <w:tabs>
          <w:tab w:val="left" w:pos="-720"/>
          <w:tab w:val="left" w:pos="1134"/>
        </w:tabs>
        <w:suppressAutoHyphens/>
        <w:ind w:right="-1"/>
        <w:jc w:val="both"/>
        <w:rPr>
          <w:rFonts w:ascii="Arial" w:hAnsi="Arial" w:cs="Arial"/>
          <w:b/>
          <w:color w:val="0066B0"/>
          <w:spacing w:val="-3"/>
          <w:szCs w:val="24"/>
          <w:lang w:val="es-419"/>
        </w:rPr>
      </w:pPr>
      <w:r w:rsidRPr="00D9795A">
        <w:rPr>
          <w:rFonts w:ascii="Arial" w:hAnsi="Arial" w:cs="Arial"/>
          <w:b/>
          <w:color w:val="0066B0"/>
          <w:spacing w:val="-3"/>
          <w:szCs w:val="24"/>
          <w:lang w:val="es-419"/>
        </w:rPr>
        <w:t xml:space="preserve">Declaración sobre </w:t>
      </w:r>
      <w:r w:rsidR="00163934" w:rsidRPr="00D9795A">
        <w:rPr>
          <w:rFonts w:ascii="Arial" w:hAnsi="Arial" w:cs="Arial"/>
          <w:b/>
          <w:color w:val="0066B0"/>
          <w:spacing w:val="-3"/>
          <w:szCs w:val="24"/>
          <w:lang w:val="es-419"/>
        </w:rPr>
        <w:t>g</w:t>
      </w:r>
      <w:r w:rsidRPr="00D9795A">
        <w:rPr>
          <w:rFonts w:ascii="Arial" w:hAnsi="Arial" w:cs="Arial"/>
          <w:b/>
          <w:color w:val="0066B0"/>
          <w:spacing w:val="-3"/>
          <w:szCs w:val="24"/>
          <w:lang w:val="es-419"/>
        </w:rPr>
        <w:t xml:space="preserve">ases con </w:t>
      </w:r>
      <w:r w:rsidR="00163934" w:rsidRPr="00D9795A">
        <w:rPr>
          <w:rFonts w:ascii="Arial" w:hAnsi="Arial" w:cs="Arial"/>
          <w:b/>
          <w:color w:val="0066B0"/>
          <w:spacing w:val="-3"/>
          <w:szCs w:val="24"/>
          <w:lang w:val="es-419"/>
        </w:rPr>
        <w:t>e</w:t>
      </w:r>
      <w:r w:rsidRPr="00D9795A">
        <w:rPr>
          <w:rFonts w:ascii="Arial" w:hAnsi="Arial" w:cs="Arial"/>
          <w:b/>
          <w:color w:val="0066B0"/>
          <w:spacing w:val="-3"/>
          <w:szCs w:val="24"/>
          <w:lang w:val="es-419"/>
        </w:rPr>
        <w:t xml:space="preserve">fecto </w:t>
      </w:r>
      <w:r w:rsidR="00163934" w:rsidRPr="00D9795A">
        <w:rPr>
          <w:rFonts w:ascii="Arial" w:hAnsi="Arial" w:cs="Arial"/>
          <w:b/>
          <w:color w:val="0066B0"/>
          <w:spacing w:val="-3"/>
          <w:szCs w:val="24"/>
          <w:lang w:val="es-419"/>
        </w:rPr>
        <w:t>i</w:t>
      </w:r>
      <w:r w:rsidRPr="00D9795A">
        <w:rPr>
          <w:rFonts w:ascii="Arial" w:hAnsi="Arial" w:cs="Arial"/>
          <w:b/>
          <w:color w:val="0066B0"/>
          <w:spacing w:val="-3"/>
          <w:szCs w:val="24"/>
          <w:lang w:val="es-419"/>
        </w:rPr>
        <w:t>nvernadero</w:t>
      </w:r>
    </w:p>
    <w:p w14:paraId="3D21DACD" w14:textId="77777777" w:rsidR="00F22246" w:rsidRPr="00D9795A" w:rsidRDefault="00D27E52" w:rsidP="00F22246">
      <w:pPr>
        <w:tabs>
          <w:tab w:val="left" w:pos="-720"/>
          <w:tab w:val="left" w:pos="1134"/>
        </w:tabs>
        <w:suppressAutoHyphens/>
        <w:ind w:right="-1"/>
        <w:jc w:val="both"/>
        <w:rPr>
          <w:rFonts w:ascii="Arial" w:hAnsi="Arial" w:cs="Arial"/>
          <w:spacing w:val="-3"/>
          <w:szCs w:val="24"/>
          <w:lang w:val="es-419"/>
        </w:rPr>
      </w:pPr>
      <w:r w:rsidRPr="00D9795A">
        <w:rPr>
          <w:rFonts w:ascii="Arial" w:hAnsi="Arial" w:cs="Arial"/>
          <w:spacing w:val="-3"/>
          <w:szCs w:val="24"/>
          <w:lang w:val="es-419"/>
        </w:rPr>
        <w:t>D</w:t>
      </w:r>
      <w:r w:rsidR="00F22246" w:rsidRPr="00D9795A">
        <w:rPr>
          <w:rFonts w:ascii="Arial" w:hAnsi="Arial" w:cs="Arial"/>
          <w:spacing w:val="-3"/>
          <w:szCs w:val="24"/>
          <w:lang w:val="es-419"/>
        </w:rPr>
        <w:t>eclaración o aseveración realizada por la</w:t>
      </w:r>
      <w:r w:rsidRPr="00D9795A">
        <w:rPr>
          <w:rFonts w:ascii="Arial" w:hAnsi="Arial" w:cs="Arial"/>
          <w:spacing w:val="-3"/>
          <w:szCs w:val="24"/>
          <w:lang w:val="es-419"/>
        </w:rPr>
        <w:t xml:space="preserve"> </w:t>
      </w:r>
      <w:r w:rsidR="00F22246" w:rsidRPr="00D9795A">
        <w:rPr>
          <w:rFonts w:ascii="Arial" w:hAnsi="Arial" w:cs="Arial"/>
          <w:spacing w:val="-3"/>
          <w:szCs w:val="24"/>
          <w:lang w:val="es-419"/>
        </w:rPr>
        <w:t>parte responsable la cual es objetiva y basada en hechos.</w:t>
      </w:r>
    </w:p>
    <w:p w14:paraId="56D3C7C2" w14:textId="77777777" w:rsidR="00D27E52" w:rsidRPr="00D9795A" w:rsidRDefault="00D27E52" w:rsidP="00F22246">
      <w:pPr>
        <w:tabs>
          <w:tab w:val="left" w:pos="-720"/>
          <w:tab w:val="left" w:pos="1134"/>
        </w:tabs>
        <w:suppressAutoHyphens/>
        <w:ind w:right="-1"/>
        <w:jc w:val="both"/>
        <w:rPr>
          <w:rFonts w:ascii="Arial" w:hAnsi="Arial" w:cs="Arial"/>
          <w:b/>
          <w:spacing w:val="-3"/>
          <w:szCs w:val="24"/>
          <w:lang w:val="es-419"/>
        </w:rPr>
      </w:pPr>
    </w:p>
    <w:p w14:paraId="15A33CCA" w14:textId="64302715" w:rsidR="00D27E52" w:rsidRPr="00D9795A" w:rsidRDefault="00F22246" w:rsidP="00F22246">
      <w:pPr>
        <w:tabs>
          <w:tab w:val="left" w:pos="-720"/>
          <w:tab w:val="left" w:pos="1134"/>
        </w:tabs>
        <w:suppressAutoHyphens/>
        <w:ind w:right="-1"/>
        <w:jc w:val="both"/>
        <w:rPr>
          <w:rFonts w:ascii="Arial" w:hAnsi="Arial" w:cs="Arial"/>
          <w:b/>
          <w:color w:val="0066B0"/>
          <w:spacing w:val="-3"/>
          <w:szCs w:val="24"/>
          <w:lang w:val="es-419"/>
        </w:rPr>
      </w:pPr>
      <w:r w:rsidRPr="00D9795A">
        <w:rPr>
          <w:rFonts w:ascii="Arial" w:hAnsi="Arial" w:cs="Arial"/>
          <w:b/>
          <w:color w:val="0066B0"/>
          <w:spacing w:val="-3"/>
          <w:szCs w:val="24"/>
          <w:lang w:val="es-419"/>
        </w:rPr>
        <w:t xml:space="preserve">Dióxido de </w:t>
      </w:r>
      <w:r w:rsidR="00384BA5" w:rsidRPr="00D9795A">
        <w:rPr>
          <w:rFonts w:ascii="Arial" w:hAnsi="Arial" w:cs="Arial"/>
          <w:b/>
          <w:color w:val="0066B0"/>
          <w:spacing w:val="-3"/>
          <w:szCs w:val="24"/>
          <w:lang w:val="es-419"/>
        </w:rPr>
        <w:t>c</w:t>
      </w:r>
      <w:r w:rsidRPr="00D9795A">
        <w:rPr>
          <w:rFonts w:ascii="Arial" w:hAnsi="Arial" w:cs="Arial"/>
          <w:b/>
          <w:color w:val="0066B0"/>
          <w:spacing w:val="-3"/>
          <w:szCs w:val="24"/>
          <w:lang w:val="es-419"/>
        </w:rPr>
        <w:t xml:space="preserve">arbono </w:t>
      </w:r>
      <w:r w:rsidR="00384BA5" w:rsidRPr="00D9795A">
        <w:rPr>
          <w:rFonts w:ascii="Arial" w:hAnsi="Arial" w:cs="Arial"/>
          <w:b/>
          <w:color w:val="0066B0"/>
          <w:spacing w:val="-3"/>
          <w:szCs w:val="24"/>
          <w:lang w:val="es-419"/>
        </w:rPr>
        <w:t>e</w:t>
      </w:r>
      <w:r w:rsidRPr="00D9795A">
        <w:rPr>
          <w:rFonts w:ascii="Arial" w:hAnsi="Arial" w:cs="Arial"/>
          <w:b/>
          <w:color w:val="0066B0"/>
          <w:spacing w:val="-3"/>
          <w:szCs w:val="24"/>
          <w:lang w:val="es-419"/>
        </w:rPr>
        <w:t>quivalente (CO</w:t>
      </w:r>
      <w:r w:rsidRPr="00D9795A">
        <w:rPr>
          <w:rFonts w:ascii="Arial" w:hAnsi="Arial" w:cs="Arial"/>
          <w:b/>
          <w:color w:val="0066B0"/>
          <w:spacing w:val="-3"/>
          <w:szCs w:val="24"/>
          <w:vertAlign w:val="subscript"/>
          <w:lang w:val="es-419"/>
        </w:rPr>
        <w:t>2</w:t>
      </w:r>
      <w:r w:rsidRPr="00D9795A">
        <w:rPr>
          <w:rFonts w:ascii="Arial" w:hAnsi="Arial" w:cs="Arial"/>
          <w:b/>
          <w:color w:val="0066B0"/>
          <w:spacing w:val="-3"/>
          <w:szCs w:val="24"/>
          <w:lang w:val="es-419"/>
        </w:rPr>
        <w:t>e)</w:t>
      </w:r>
    </w:p>
    <w:p w14:paraId="325FC6A8" w14:textId="77777777" w:rsidR="00F22246" w:rsidRPr="00D9795A" w:rsidRDefault="00D27E52" w:rsidP="00F22246">
      <w:pPr>
        <w:tabs>
          <w:tab w:val="left" w:pos="-720"/>
          <w:tab w:val="left" w:pos="1134"/>
        </w:tabs>
        <w:suppressAutoHyphens/>
        <w:ind w:right="-1"/>
        <w:jc w:val="both"/>
        <w:rPr>
          <w:rFonts w:ascii="Arial" w:hAnsi="Arial" w:cs="Arial"/>
          <w:spacing w:val="-3"/>
          <w:szCs w:val="24"/>
          <w:lang w:val="es-419"/>
        </w:rPr>
      </w:pPr>
      <w:r w:rsidRPr="00D9795A">
        <w:rPr>
          <w:rFonts w:ascii="Arial" w:hAnsi="Arial" w:cs="Arial"/>
          <w:spacing w:val="-3"/>
          <w:szCs w:val="24"/>
          <w:lang w:val="es-419"/>
        </w:rPr>
        <w:t>U</w:t>
      </w:r>
      <w:r w:rsidR="00F22246" w:rsidRPr="00D9795A">
        <w:rPr>
          <w:rFonts w:ascii="Arial" w:hAnsi="Arial" w:cs="Arial"/>
          <w:spacing w:val="-3"/>
          <w:szCs w:val="24"/>
          <w:lang w:val="es-419"/>
        </w:rPr>
        <w:t>nidad para comparar la fuerza de radiación de un GEI</w:t>
      </w:r>
      <w:r w:rsidRPr="00D9795A">
        <w:rPr>
          <w:rFonts w:ascii="Arial" w:hAnsi="Arial" w:cs="Arial"/>
          <w:spacing w:val="-3"/>
          <w:szCs w:val="24"/>
          <w:lang w:val="es-419"/>
        </w:rPr>
        <w:t xml:space="preserve"> </w:t>
      </w:r>
      <w:r w:rsidR="00F22246" w:rsidRPr="00D9795A">
        <w:rPr>
          <w:rFonts w:ascii="Arial" w:hAnsi="Arial" w:cs="Arial"/>
          <w:spacing w:val="-3"/>
          <w:szCs w:val="24"/>
          <w:lang w:val="es-419"/>
        </w:rPr>
        <w:t>con el dióxido de carbono. El dióxido de carbono equivalente se calcula utilizando la masa de</w:t>
      </w:r>
      <w:r w:rsidRPr="00D9795A">
        <w:rPr>
          <w:rFonts w:ascii="Arial" w:hAnsi="Arial" w:cs="Arial"/>
          <w:spacing w:val="-3"/>
          <w:szCs w:val="24"/>
          <w:lang w:val="es-419"/>
        </w:rPr>
        <w:t xml:space="preserve"> </w:t>
      </w:r>
      <w:r w:rsidR="00F22246" w:rsidRPr="00D9795A">
        <w:rPr>
          <w:rFonts w:ascii="Arial" w:hAnsi="Arial" w:cs="Arial"/>
          <w:spacing w:val="-3"/>
          <w:szCs w:val="24"/>
          <w:lang w:val="es-419"/>
        </w:rPr>
        <w:t>un GEI determinado, multiplicada por su potencial de calentamiento global (PCG).</w:t>
      </w:r>
    </w:p>
    <w:p w14:paraId="1F54FA7E" w14:textId="77777777" w:rsidR="00F22246" w:rsidRPr="00D9795A" w:rsidRDefault="00F22246" w:rsidP="00F22246">
      <w:pPr>
        <w:tabs>
          <w:tab w:val="left" w:pos="-720"/>
          <w:tab w:val="left" w:pos="1134"/>
        </w:tabs>
        <w:suppressAutoHyphens/>
        <w:ind w:right="-1"/>
        <w:jc w:val="both"/>
        <w:rPr>
          <w:rFonts w:ascii="Arial" w:hAnsi="Arial" w:cs="Arial"/>
          <w:b/>
          <w:spacing w:val="-3"/>
          <w:szCs w:val="24"/>
          <w:lang w:val="es-419"/>
        </w:rPr>
      </w:pPr>
    </w:p>
    <w:p w14:paraId="1A1A76FD" w14:textId="77777777" w:rsidR="00D27E52" w:rsidRPr="00D9795A" w:rsidRDefault="00F22246" w:rsidP="00F22246">
      <w:pPr>
        <w:tabs>
          <w:tab w:val="left" w:pos="-720"/>
          <w:tab w:val="left" w:pos="1134"/>
        </w:tabs>
        <w:suppressAutoHyphens/>
        <w:ind w:right="-1"/>
        <w:jc w:val="both"/>
        <w:rPr>
          <w:rFonts w:ascii="Arial" w:hAnsi="Arial" w:cs="Arial"/>
          <w:b/>
          <w:color w:val="0066B0"/>
          <w:spacing w:val="-3"/>
          <w:szCs w:val="24"/>
          <w:lang w:val="es-419"/>
        </w:rPr>
      </w:pPr>
      <w:r w:rsidRPr="00D9795A">
        <w:rPr>
          <w:rFonts w:ascii="Arial" w:hAnsi="Arial" w:cs="Arial"/>
          <w:b/>
          <w:color w:val="0066B0"/>
          <w:spacing w:val="-3"/>
          <w:szCs w:val="24"/>
          <w:lang w:val="es-419"/>
        </w:rPr>
        <w:t xml:space="preserve">Emisión de GEI </w:t>
      </w:r>
    </w:p>
    <w:p w14:paraId="045378C4" w14:textId="77777777" w:rsidR="00D27E52" w:rsidRPr="00D9795A" w:rsidRDefault="00D27E52" w:rsidP="00F22246">
      <w:pPr>
        <w:tabs>
          <w:tab w:val="left" w:pos="-720"/>
          <w:tab w:val="left" w:pos="1134"/>
        </w:tabs>
        <w:suppressAutoHyphens/>
        <w:ind w:right="-1"/>
        <w:jc w:val="both"/>
        <w:rPr>
          <w:rFonts w:ascii="Arial" w:hAnsi="Arial" w:cs="Arial"/>
          <w:spacing w:val="-3"/>
          <w:szCs w:val="24"/>
          <w:lang w:val="es-419"/>
        </w:rPr>
      </w:pPr>
      <w:r w:rsidRPr="00D9795A">
        <w:rPr>
          <w:rFonts w:ascii="Arial" w:hAnsi="Arial" w:cs="Arial"/>
          <w:spacing w:val="-3"/>
          <w:szCs w:val="24"/>
          <w:lang w:val="es-419"/>
        </w:rPr>
        <w:t>M</w:t>
      </w:r>
      <w:r w:rsidR="00F22246" w:rsidRPr="00D9795A">
        <w:rPr>
          <w:rFonts w:ascii="Arial" w:hAnsi="Arial" w:cs="Arial"/>
          <w:spacing w:val="-3"/>
          <w:szCs w:val="24"/>
          <w:lang w:val="es-419"/>
        </w:rPr>
        <w:t>asa total de un GEI liberado a la atmósfera en un periodo determinado.</w:t>
      </w:r>
    </w:p>
    <w:p w14:paraId="114CBB2B" w14:textId="77777777" w:rsidR="00BC6191" w:rsidRPr="00D9795A" w:rsidRDefault="00BC6191" w:rsidP="00F22246">
      <w:pPr>
        <w:tabs>
          <w:tab w:val="left" w:pos="-720"/>
          <w:tab w:val="left" w:pos="1134"/>
        </w:tabs>
        <w:suppressAutoHyphens/>
        <w:ind w:right="-1"/>
        <w:jc w:val="both"/>
        <w:rPr>
          <w:rFonts w:ascii="Arial" w:hAnsi="Arial" w:cs="Arial"/>
          <w:spacing w:val="-3"/>
          <w:szCs w:val="24"/>
          <w:lang w:val="es-419"/>
        </w:rPr>
      </w:pPr>
    </w:p>
    <w:p w14:paraId="47B50A6E" w14:textId="77777777" w:rsidR="00BC6191" w:rsidRPr="00D9795A" w:rsidRDefault="00680CCA" w:rsidP="00BC6191">
      <w:pPr>
        <w:jc w:val="both"/>
        <w:rPr>
          <w:rFonts w:ascii="Arial" w:hAnsi="Arial" w:cs="Arial"/>
          <w:b/>
          <w:color w:val="0066B0"/>
          <w:spacing w:val="-3"/>
          <w:szCs w:val="24"/>
          <w:lang w:val="es-419"/>
        </w:rPr>
      </w:pPr>
      <w:r w:rsidRPr="00D9795A">
        <w:rPr>
          <w:rFonts w:ascii="Arial" w:hAnsi="Arial" w:cs="Arial"/>
          <w:b/>
          <w:color w:val="0066B0"/>
          <w:spacing w:val="-3"/>
          <w:szCs w:val="24"/>
          <w:lang w:val="es-419"/>
        </w:rPr>
        <w:t>Acción correctiva</w:t>
      </w:r>
    </w:p>
    <w:p w14:paraId="075E0571" w14:textId="77777777" w:rsidR="00BC6191" w:rsidRPr="00D9795A" w:rsidRDefault="00680CCA" w:rsidP="00BC6191">
      <w:pPr>
        <w:tabs>
          <w:tab w:val="num" w:pos="1134"/>
        </w:tabs>
        <w:jc w:val="both"/>
        <w:rPr>
          <w:rFonts w:ascii="Arial" w:hAnsi="Arial" w:cs="Arial"/>
          <w:szCs w:val="24"/>
          <w:lang w:val="es-419"/>
        </w:rPr>
      </w:pPr>
      <w:r w:rsidRPr="00D9795A">
        <w:rPr>
          <w:rFonts w:ascii="Arial" w:hAnsi="Arial" w:cs="Arial"/>
          <w:szCs w:val="24"/>
          <w:lang w:val="es-419"/>
        </w:rPr>
        <w:t xml:space="preserve">Acción para </w:t>
      </w:r>
      <w:r w:rsidR="00BC6191" w:rsidRPr="00D9795A">
        <w:rPr>
          <w:rFonts w:ascii="Arial" w:hAnsi="Arial" w:cs="Arial"/>
          <w:szCs w:val="24"/>
          <w:lang w:val="es-419"/>
        </w:rPr>
        <w:t xml:space="preserve">eliminar </w:t>
      </w:r>
      <w:r w:rsidRPr="00D9795A">
        <w:rPr>
          <w:rFonts w:ascii="Arial" w:hAnsi="Arial" w:cs="Arial"/>
          <w:szCs w:val="24"/>
          <w:lang w:val="es-419"/>
        </w:rPr>
        <w:t>l</w:t>
      </w:r>
      <w:r w:rsidR="00BC6191" w:rsidRPr="00D9795A">
        <w:rPr>
          <w:rFonts w:ascii="Arial" w:hAnsi="Arial" w:cs="Arial"/>
          <w:szCs w:val="24"/>
          <w:lang w:val="es-419"/>
        </w:rPr>
        <w:t>a causa de u</w:t>
      </w:r>
      <w:r w:rsidRPr="00D9795A">
        <w:rPr>
          <w:rFonts w:ascii="Arial" w:hAnsi="Arial" w:cs="Arial"/>
          <w:szCs w:val="24"/>
          <w:lang w:val="es-419"/>
        </w:rPr>
        <w:t>n</w:t>
      </w:r>
      <w:r w:rsidR="00BC6191" w:rsidRPr="00D9795A">
        <w:rPr>
          <w:rFonts w:ascii="Arial" w:hAnsi="Arial" w:cs="Arial"/>
          <w:szCs w:val="24"/>
          <w:lang w:val="es-419"/>
        </w:rPr>
        <w:t>a no</w:t>
      </w:r>
      <w:r w:rsidRPr="00D9795A">
        <w:rPr>
          <w:rFonts w:ascii="Arial" w:hAnsi="Arial" w:cs="Arial"/>
          <w:szCs w:val="24"/>
          <w:lang w:val="es-419"/>
        </w:rPr>
        <w:t xml:space="preserve"> </w:t>
      </w:r>
      <w:r w:rsidR="00BC6191" w:rsidRPr="00D9795A">
        <w:rPr>
          <w:rFonts w:ascii="Arial" w:hAnsi="Arial" w:cs="Arial"/>
          <w:szCs w:val="24"/>
          <w:lang w:val="es-419"/>
        </w:rPr>
        <w:t xml:space="preserve">conformidad </w:t>
      </w:r>
      <w:r w:rsidRPr="00D9795A">
        <w:rPr>
          <w:rFonts w:ascii="Arial" w:hAnsi="Arial" w:cs="Arial"/>
          <w:szCs w:val="24"/>
          <w:lang w:val="es-419"/>
        </w:rPr>
        <w:t>y</w:t>
      </w:r>
      <w:r w:rsidR="00BC6191" w:rsidRPr="00D9795A">
        <w:rPr>
          <w:rFonts w:ascii="Arial" w:hAnsi="Arial" w:cs="Arial"/>
          <w:szCs w:val="24"/>
          <w:lang w:val="es-419"/>
        </w:rPr>
        <w:t xml:space="preserve"> para prevenir </w:t>
      </w:r>
      <w:r w:rsidRPr="00D9795A">
        <w:rPr>
          <w:rFonts w:ascii="Arial" w:hAnsi="Arial" w:cs="Arial"/>
          <w:szCs w:val="24"/>
          <w:lang w:val="es-419"/>
        </w:rPr>
        <w:t>l</w:t>
      </w:r>
      <w:r w:rsidR="00BC6191" w:rsidRPr="00D9795A">
        <w:rPr>
          <w:rFonts w:ascii="Arial" w:hAnsi="Arial" w:cs="Arial"/>
          <w:szCs w:val="24"/>
          <w:lang w:val="es-419"/>
        </w:rPr>
        <w:t xml:space="preserve">a </w:t>
      </w:r>
      <w:r w:rsidR="00E76BE8" w:rsidRPr="00D9795A">
        <w:rPr>
          <w:rFonts w:ascii="Arial" w:hAnsi="Arial" w:cs="Arial"/>
          <w:szCs w:val="24"/>
          <w:lang w:val="es-419"/>
        </w:rPr>
        <w:t>rec</w:t>
      </w:r>
      <w:r w:rsidRPr="00D9795A">
        <w:rPr>
          <w:rFonts w:ascii="Arial" w:hAnsi="Arial" w:cs="Arial"/>
          <w:szCs w:val="24"/>
          <w:lang w:val="es-419"/>
        </w:rPr>
        <w:t>urrencia</w:t>
      </w:r>
      <w:r w:rsidR="00BC6191" w:rsidRPr="00D9795A">
        <w:rPr>
          <w:rFonts w:ascii="Arial" w:hAnsi="Arial" w:cs="Arial"/>
          <w:szCs w:val="24"/>
          <w:lang w:val="es-419"/>
        </w:rPr>
        <w:t>.</w:t>
      </w:r>
    </w:p>
    <w:p w14:paraId="3D036D9C" w14:textId="77777777" w:rsidR="00BC6191" w:rsidRPr="00D9795A" w:rsidRDefault="00BC6191" w:rsidP="00BC6191">
      <w:pPr>
        <w:tabs>
          <w:tab w:val="left" w:pos="-720"/>
          <w:tab w:val="left" w:pos="1134"/>
        </w:tabs>
        <w:suppressAutoHyphens/>
        <w:ind w:right="-1"/>
        <w:jc w:val="both"/>
        <w:rPr>
          <w:rFonts w:ascii="Arial" w:hAnsi="Arial" w:cs="Arial"/>
          <w:b/>
          <w:spacing w:val="-3"/>
          <w:szCs w:val="24"/>
          <w:lang w:val="es-419"/>
        </w:rPr>
      </w:pPr>
    </w:p>
    <w:p w14:paraId="4790BDEE" w14:textId="26582CB8" w:rsidR="00BC6191" w:rsidRPr="00D9795A" w:rsidRDefault="00BC6191" w:rsidP="00BC6191">
      <w:pPr>
        <w:tabs>
          <w:tab w:val="left" w:pos="-720"/>
          <w:tab w:val="left" w:pos="1134"/>
        </w:tabs>
        <w:suppressAutoHyphens/>
        <w:ind w:right="-1"/>
        <w:jc w:val="both"/>
        <w:rPr>
          <w:rFonts w:ascii="Arial" w:hAnsi="Arial" w:cs="Arial"/>
          <w:b/>
          <w:color w:val="0066B0"/>
          <w:spacing w:val="-3"/>
          <w:szCs w:val="24"/>
          <w:lang w:val="es-419"/>
        </w:rPr>
      </w:pPr>
      <w:r w:rsidRPr="00D9795A">
        <w:rPr>
          <w:rFonts w:ascii="Arial" w:hAnsi="Arial" w:cs="Arial"/>
          <w:b/>
          <w:color w:val="0066B0"/>
          <w:spacing w:val="-3"/>
          <w:szCs w:val="24"/>
          <w:lang w:val="es-419"/>
        </w:rPr>
        <w:t>Auditor</w:t>
      </w:r>
      <w:r w:rsidR="00384BA5" w:rsidRPr="00D9795A">
        <w:rPr>
          <w:rFonts w:ascii="Arial" w:hAnsi="Arial" w:cs="Arial"/>
          <w:b/>
          <w:color w:val="0066B0"/>
          <w:spacing w:val="-3"/>
          <w:szCs w:val="24"/>
          <w:lang w:val="es-419"/>
        </w:rPr>
        <w:t>í</w:t>
      </w:r>
      <w:r w:rsidRPr="00D9795A">
        <w:rPr>
          <w:rFonts w:ascii="Arial" w:hAnsi="Arial" w:cs="Arial"/>
          <w:b/>
          <w:color w:val="0066B0"/>
          <w:spacing w:val="-3"/>
          <w:szCs w:val="24"/>
          <w:lang w:val="es-419"/>
        </w:rPr>
        <w:t>a</w:t>
      </w:r>
    </w:p>
    <w:p w14:paraId="16D33F83" w14:textId="793E7FE2" w:rsidR="00BC6191" w:rsidRPr="00D9795A" w:rsidRDefault="00BC6191" w:rsidP="00BC6191">
      <w:pPr>
        <w:jc w:val="both"/>
        <w:rPr>
          <w:rFonts w:ascii="Arial" w:hAnsi="Arial" w:cs="Arial"/>
          <w:spacing w:val="-3"/>
          <w:szCs w:val="24"/>
          <w:lang w:val="es-419"/>
        </w:rPr>
      </w:pPr>
      <w:r w:rsidRPr="00D9795A">
        <w:rPr>
          <w:rFonts w:ascii="Arial" w:hAnsi="Arial" w:cs="Arial"/>
          <w:spacing w:val="-3"/>
          <w:szCs w:val="24"/>
          <w:lang w:val="es-419"/>
        </w:rPr>
        <w:t>Proceso sistemático, independ</w:t>
      </w:r>
      <w:r w:rsidR="00680CCA" w:rsidRPr="00D9795A">
        <w:rPr>
          <w:rFonts w:ascii="Arial" w:hAnsi="Arial" w:cs="Arial"/>
          <w:spacing w:val="-3"/>
          <w:szCs w:val="24"/>
          <w:lang w:val="es-419"/>
        </w:rPr>
        <w:t>i</w:t>
      </w:r>
      <w:r w:rsidRPr="00D9795A">
        <w:rPr>
          <w:rFonts w:ascii="Arial" w:hAnsi="Arial" w:cs="Arial"/>
          <w:spacing w:val="-3"/>
          <w:szCs w:val="24"/>
          <w:lang w:val="es-419"/>
        </w:rPr>
        <w:t xml:space="preserve">ente </w:t>
      </w:r>
      <w:r w:rsidR="00680CCA" w:rsidRPr="00D9795A">
        <w:rPr>
          <w:rFonts w:ascii="Arial" w:hAnsi="Arial" w:cs="Arial"/>
          <w:spacing w:val="-3"/>
          <w:szCs w:val="24"/>
          <w:lang w:val="es-419"/>
        </w:rPr>
        <w:t>y</w:t>
      </w:r>
      <w:r w:rsidRPr="00D9795A">
        <w:rPr>
          <w:rFonts w:ascii="Arial" w:hAnsi="Arial" w:cs="Arial"/>
          <w:spacing w:val="-3"/>
          <w:szCs w:val="24"/>
          <w:lang w:val="es-419"/>
        </w:rPr>
        <w:t xml:space="preserve"> documentado para </w:t>
      </w:r>
      <w:r w:rsidR="00C406F7" w:rsidRPr="00D9795A">
        <w:rPr>
          <w:rFonts w:ascii="Arial" w:hAnsi="Arial" w:cs="Arial"/>
          <w:spacing w:val="-3"/>
          <w:szCs w:val="24"/>
          <w:lang w:val="es-419"/>
        </w:rPr>
        <w:t>obtener</w:t>
      </w:r>
      <w:r w:rsidRPr="00D9795A">
        <w:rPr>
          <w:rFonts w:ascii="Arial" w:hAnsi="Arial" w:cs="Arial"/>
          <w:spacing w:val="-3"/>
          <w:szCs w:val="24"/>
          <w:lang w:val="es-419"/>
        </w:rPr>
        <w:t xml:space="preserve"> evidencias de auditor</w:t>
      </w:r>
      <w:r w:rsidR="00384BA5" w:rsidRPr="00D9795A">
        <w:rPr>
          <w:rFonts w:ascii="Arial" w:hAnsi="Arial" w:cs="Arial"/>
          <w:spacing w:val="-3"/>
          <w:szCs w:val="24"/>
          <w:lang w:val="es-419"/>
        </w:rPr>
        <w:t>í</w:t>
      </w:r>
      <w:r w:rsidRPr="00D9795A">
        <w:rPr>
          <w:rFonts w:ascii="Arial" w:hAnsi="Arial" w:cs="Arial"/>
          <w:spacing w:val="-3"/>
          <w:szCs w:val="24"/>
          <w:lang w:val="es-419"/>
        </w:rPr>
        <w:t xml:space="preserve">a </w:t>
      </w:r>
      <w:r w:rsidR="00680CCA" w:rsidRPr="00D9795A">
        <w:rPr>
          <w:rFonts w:ascii="Arial" w:hAnsi="Arial" w:cs="Arial"/>
          <w:spacing w:val="-3"/>
          <w:szCs w:val="24"/>
          <w:lang w:val="es-419"/>
        </w:rPr>
        <w:t>y evaluarla objetivamente</w:t>
      </w:r>
      <w:r w:rsidR="00384BA5" w:rsidRPr="00D9795A">
        <w:rPr>
          <w:rFonts w:ascii="Arial" w:hAnsi="Arial" w:cs="Arial"/>
          <w:spacing w:val="-3"/>
          <w:szCs w:val="24"/>
          <w:lang w:val="es-419"/>
        </w:rPr>
        <w:t xml:space="preserve"> con el fin de</w:t>
      </w:r>
      <w:r w:rsidR="00680CCA" w:rsidRPr="00D9795A">
        <w:rPr>
          <w:rFonts w:ascii="Arial" w:hAnsi="Arial" w:cs="Arial"/>
          <w:spacing w:val="-3"/>
          <w:szCs w:val="24"/>
          <w:lang w:val="es-419"/>
        </w:rPr>
        <w:t xml:space="preserve"> determinar la extensión en la cual se cumplen los criterios de auditor</w:t>
      </w:r>
      <w:r w:rsidR="00384BA5" w:rsidRPr="00D9795A">
        <w:rPr>
          <w:rFonts w:ascii="Arial" w:hAnsi="Arial" w:cs="Arial"/>
          <w:spacing w:val="-3"/>
          <w:szCs w:val="24"/>
          <w:lang w:val="es-419"/>
        </w:rPr>
        <w:t>í</w:t>
      </w:r>
      <w:r w:rsidR="00680CCA" w:rsidRPr="00D9795A">
        <w:rPr>
          <w:rFonts w:ascii="Arial" w:hAnsi="Arial" w:cs="Arial"/>
          <w:spacing w:val="-3"/>
          <w:szCs w:val="24"/>
          <w:lang w:val="es-419"/>
        </w:rPr>
        <w:t>a</w:t>
      </w:r>
      <w:r w:rsidRPr="00D9795A">
        <w:rPr>
          <w:rFonts w:ascii="Arial" w:hAnsi="Arial" w:cs="Arial"/>
          <w:spacing w:val="-3"/>
          <w:szCs w:val="24"/>
          <w:lang w:val="es-419"/>
        </w:rPr>
        <w:t>.</w:t>
      </w:r>
    </w:p>
    <w:p w14:paraId="41383538" w14:textId="77777777" w:rsidR="00BC6191" w:rsidRPr="00D9795A" w:rsidRDefault="00BC6191" w:rsidP="00BC6191">
      <w:pPr>
        <w:jc w:val="both"/>
        <w:rPr>
          <w:rFonts w:ascii="Arial" w:hAnsi="Arial" w:cs="Arial"/>
          <w:spacing w:val="-3"/>
          <w:szCs w:val="24"/>
          <w:lang w:val="es-419"/>
        </w:rPr>
      </w:pPr>
    </w:p>
    <w:p w14:paraId="245E7AC4" w14:textId="77777777" w:rsidR="00BC6191" w:rsidRPr="00D9795A" w:rsidRDefault="00BC6191" w:rsidP="00BC6191">
      <w:pPr>
        <w:jc w:val="both"/>
        <w:rPr>
          <w:rFonts w:ascii="Arial" w:hAnsi="Arial" w:cs="Arial"/>
          <w:b/>
          <w:color w:val="0066B0"/>
          <w:spacing w:val="-3"/>
          <w:szCs w:val="24"/>
          <w:lang w:val="es-419"/>
        </w:rPr>
      </w:pPr>
      <w:r w:rsidRPr="00D9795A">
        <w:rPr>
          <w:rFonts w:ascii="Arial" w:hAnsi="Arial" w:cs="Arial"/>
          <w:b/>
          <w:color w:val="0066B0"/>
          <w:spacing w:val="-3"/>
          <w:szCs w:val="24"/>
          <w:lang w:val="es-419"/>
        </w:rPr>
        <w:t>Conformidad</w:t>
      </w:r>
    </w:p>
    <w:p w14:paraId="57986760" w14:textId="77777777" w:rsidR="00BC6191" w:rsidRPr="00D9795A" w:rsidRDefault="00403057" w:rsidP="00BC6191">
      <w:pPr>
        <w:jc w:val="both"/>
        <w:rPr>
          <w:rFonts w:ascii="Arial" w:hAnsi="Arial" w:cs="Arial"/>
          <w:spacing w:val="-3"/>
          <w:szCs w:val="24"/>
          <w:lang w:val="es-419"/>
        </w:rPr>
      </w:pPr>
      <w:r w:rsidRPr="00D9795A">
        <w:rPr>
          <w:rFonts w:ascii="Arial" w:hAnsi="Arial" w:cs="Arial"/>
          <w:spacing w:val="-3"/>
          <w:szCs w:val="24"/>
          <w:lang w:val="es-419"/>
        </w:rPr>
        <w:t>Cumplimento de</w:t>
      </w:r>
      <w:r w:rsidR="00BC6191" w:rsidRPr="00D9795A">
        <w:rPr>
          <w:rFonts w:ascii="Arial" w:hAnsi="Arial" w:cs="Arial"/>
          <w:spacing w:val="-3"/>
          <w:szCs w:val="24"/>
          <w:lang w:val="es-419"/>
        </w:rPr>
        <w:t xml:space="preserve"> u</w:t>
      </w:r>
      <w:r w:rsidR="00C406F7" w:rsidRPr="00D9795A">
        <w:rPr>
          <w:rFonts w:ascii="Arial" w:hAnsi="Arial" w:cs="Arial"/>
          <w:spacing w:val="-3"/>
          <w:szCs w:val="24"/>
          <w:lang w:val="es-419"/>
        </w:rPr>
        <w:t>n</w:t>
      </w:r>
      <w:r w:rsidR="00BC6191" w:rsidRPr="00D9795A">
        <w:rPr>
          <w:rFonts w:ascii="Arial" w:hAnsi="Arial" w:cs="Arial"/>
          <w:spacing w:val="-3"/>
          <w:szCs w:val="24"/>
          <w:lang w:val="es-419"/>
        </w:rPr>
        <w:t xml:space="preserve"> requisito</w:t>
      </w:r>
      <w:r w:rsidR="00384BA5" w:rsidRPr="00D9795A">
        <w:rPr>
          <w:rFonts w:ascii="Arial" w:hAnsi="Arial" w:cs="Arial"/>
          <w:spacing w:val="-3"/>
          <w:szCs w:val="24"/>
          <w:lang w:val="es-419"/>
        </w:rPr>
        <w:t>.</w:t>
      </w:r>
    </w:p>
    <w:p w14:paraId="0CC2B43B" w14:textId="77777777" w:rsidR="00BC6191" w:rsidRPr="00D9795A" w:rsidRDefault="00BC6191" w:rsidP="00BC6191">
      <w:pPr>
        <w:jc w:val="both"/>
        <w:rPr>
          <w:rFonts w:ascii="Arial" w:hAnsi="Arial" w:cs="Arial"/>
          <w:spacing w:val="-3"/>
          <w:szCs w:val="24"/>
          <w:lang w:val="es-419"/>
        </w:rPr>
      </w:pPr>
    </w:p>
    <w:p w14:paraId="57ADC811" w14:textId="77777777" w:rsidR="00D9795A" w:rsidRDefault="00D9795A" w:rsidP="00BC6191">
      <w:pPr>
        <w:jc w:val="both"/>
        <w:rPr>
          <w:rFonts w:ascii="Arial" w:hAnsi="Arial" w:cs="Arial"/>
          <w:b/>
          <w:color w:val="0066B0"/>
          <w:spacing w:val="-3"/>
          <w:szCs w:val="24"/>
          <w:lang w:val="es-419"/>
        </w:rPr>
      </w:pPr>
    </w:p>
    <w:p w14:paraId="18759801" w14:textId="77777777" w:rsidR="00D9795A" w:rsidRDefault="00D9795A" w:rsidP="00BC6191">
      <w:pPr>
        <w:jc w:val="both"/>
        <w:rPr>
          <w:rFonts w:ascii="Arial" w:hAnsi="Arial" w:cs="Arial"/>
          <w:b/>
          <w:color w:val="0066B0"/>
          <w:spacing w:val="-3"/>
          <w:szCs w:val="24"/>
          <w:lang w:val="es-419"/>
        </w:rPr>
      </w:pPr>
    </w:p>
    <w:p w14:paraId="2488F38F" w14:textId="02FFE375" w:rsidR="00BC6191" w:rsidRPr="00D9795A" w:rsidRDefault="00BC6191" w:rsidP="00BC6191">
      <w:pPr>
        <w:jc w:val="both"/>
        <w:rPr>
          <w:rFonts w:ascii="Arial" w:hAnsi="Arial" w:cs="Arial"/>
          <w:b/>
          <w:color w:val="0066B0"/>
          <w:spacing w:val="-3"/>
          <w:szCs w:val="24"/>
          <w:lang w:val="es-419"/>
        </w:rPr>
      </w:pPr>
      <w:r w:rsidRPr="00D9795A">
        <w:rPr>
          <w:rFonts w:ascii="Arial" w:hAnsi="Arial" w:cs="Arial"/>
          <w:b/>
          <w:color w:val="0066B0"/>
          <w:spacing w:val="-3"/>
          <w:szCs w:val="24"/>
          <w:lang w:val="es-419"/>
        </w:rPr>
        <w:t xml:space="preserve">No </w:t>
      </w:r>
      <w:r w:rsidR="00403057" w:rsidRPr="00D9795A">
        <w:rPr>
          <w:rFonts w:ascii="Arial" w:hAnsi="Arial" w:cs="Arial"/>
          <w:b/>
          <w:color w:val="0066B0"/>
          <w:spacing w:val="-3"/>
          <w:szCs w:val="24"/>
          <w:lang w:val="es-419"/>
        </w:rPr>
        <w:t>conformidad</w:t>
      </w:r>
    </w:p>
    <w:p w14:paraId="34F46A4D" w14:textId="77777777" w:rsidR="00BC6191" w:rsidRPr="00D9795A" w:rsidRDefault="00BC6191" w:rsidP="00C406F7">
      <w:pPr>
        <w:jc w:val="both"/>
        <w:rPr>
          <w:rFonts w:ascii="Arial" w:hAnsi="Arial" w:cs="Arial"/>
          <w:b/>
          <w:spacing w:val="-3"/>
          <w:szCs w:val="24"/>
          <w:lang w:val="es-419"/>
        </w:rPr>
      </w:pPr>
      <w:r w:rsidRPr="00D9795A">
        <w:rPr>
          <w:rFonts w:ascii="Arial" w:hAnsi="Arial" w:cs="Arial"/>
          <w:spacing w:val="-3"/>
          <w:szCs w:val="24"/>
          <w:lang w:val="es-419"/>
        </w:rPr>
        <w:t xml:space="preserve">No </w:t>
      </w:r>
      <w:r w:rsidR="00C406F7" w:rsidRPr="00D9795A">
        <w:rPr>
          <w:rFonts w:ascii="Arial" w:hAnsi="Arial" w:cs="Arial"/>
          <w:spacing w:val="-3"/>
          <w:szCs w:val="24"/>
          <w:lang w:val="es-419"/>
        </w:rPr>
        <w:t xml:space="preserve">cumplir con </w:t>
      </w:r>
      <w:r w:rsidR="00403057" w:rsidRPr="00D9795A">
        <w:rPr>
          <w:rFonts w:ascii="Arial" w:hAnsi="Arial" w:cs="Arial"/>
          <w:spacing w:val="-3"/>
          <w:szCs w:val="24"/>
          <w:lang w:val="es-419"/>
        </w:rPr>
        <w:t>un</w:t>
      </w:r>
      <w:r w:rsidR="00C406F7" w:rsidRPr="00D9795A">
        <w:rPr>
          <w:rFonts w:ascii="Arial" w:hAnsi="Arial" w:cs="Arial"/>
          <w:spacing w:val="-3"/>
          <w:szCs w:val="24"/>
          <w:lang w:val="es-419"/>
        </w:rPr>
        <w:t xml:space="preserve"> requisito.</w:t>
      </w:r>
    </w:p>
    <w:p w14:paraId="1F9ECC0A" w14:textId="77777777" w:rsidR="00BC6191" w:rsidRPr="00D9795A" w:rsidRDefault="00BC6191" w:rsidP="00F22246">
      <w:pPr>
        <w:tabs>
          <w:tab w:val="left" w:pos="-720"/>
          <w:tab w:val="left" w:pos="1134"/>
        </w:tabs>
        <w:suppressAutoHyphens/>
        <w:ind w:right="-1"/>
        <w:jc w:val="both"/>
        <w:rPr>
          <w:rFonts w:ascii="Arial" w:hAnsi="Arial" w:cs="Arial"/>
          <w:b/>
          <w:spacing w:val="-3"/>
          <w:szCs w:val="24"/>
          <w:lang w:val="es-419"/>
        </w:rPr>
      </w:pPr>
    </w:p>
    <w:p w14:paraId="2A065AB9" w14:textId="6DBCFD1B" w:rsidR="00906BA8" w:rsidRPr="00D9795A" w:rsidRDefault="00906BA8" w:rsidP="00F22246">
      <w:pPr>
        <w:tabs>
          <w:tab w:val="left" w:pos="-720"/>
          <w:tab w:val="left" w:pos="1134"/>
        </w:tabs>
        <w:suppressAutoHyphens/>
        <w:ind w:right="-1"/>
        <w:jc w:val="both"/>
        <w:rPr>
          <w:rFonts w:ascii="Arial" w:hAnsi="Arial" w:cs="Arial"/>
          <w:b/>
          <w:color w:val="0066B0"/>
          <w:spacing w:val="-3"/>
          <w:szCs w:val="24"/>
          <w:lang w:val="es-419"/>
        </w:rPr>
      </w:pPr>
      <w:r w:rsidRPr="00D9795A">
        <w:rPr>
          <w:rFonts w:ascii="Arial" w:hAnsi="Arial" w:cs="Arial"/>
          <w:b/>
          <w:color w:val="0066B0"/>
          <w:spacing w:val="-3"/>
          <w:szCs w:val="24"/>
          <w:lang w:val="es-419"/>
        </w:rPr>
        <w:t xml:space="preserve">Sistema de </w:t>
      </w:r>
      <w:r w:rsidR="00384BA5" w:rsidRPr="00D9795A">
        <w:rPr>
          <w:rFonts w:ascii="Arial" w:hAnsi="Arial" w:cs="Arial"/>
          <w:b/>
          <w:color w:val="0066B0"/>
          <w:spacing w:val="-3"/>
          <w:szCs w:val="24"/>
          <w:lang w:val="es-419"/>
        </w:rPr>
        <w:t>g</w:t>
      </w:r>
      <w:r w:rsidR="00C406F7" w:rsidRPr="00D9795A">
        <w:rPr>
          <w:rFonts w:ascii="Arial" w:hAnsi="Arial" w:cs="Arial"/>
          <w:b/>
          <w:color w:val="0066B0"/>
          <w:spacing w:val="-3"/>
          <w:szCs w:val="24"/>
          <w:lang w:val="es-419"/>
        </w:rPr>
        <w:t>estión</w:t>
      </w:r>
    </w:p>
    <w:p w14:paraId="50D342CC" w14:textId="68FEDF2F" w:rsidR="00906BA8" w:rsidRPr="00D9795A" w:rsidRDefault="00906BA8">
      <w:pPr>
        <w:tabs>
          <w:tab w:val="left" w:pos="-720"/>
          <w:tab w:val="left" w:pos="1134"/>
        </w:tabs>
        <w:suppressAutoHyphens/>
        <w:ind w:right="-1"/>
        <w:jc w:val="both"/>
        <w:rPr>
          <w:rFonts w:ascii="Arial" w:hAnsi="Arial" w:cs="Arial"/>
          <w:spacing w:val="-3"/>
          <w:szCs w:val="24"/>
          <w:lang w:val="es-419"/>
        </w:rPr>
      </w:pPr>
      <w:r w:rsidRPr="00D9795A">
        <w:rPr>
          <w:rFonts w:ascii="Arial" w:hAnsi="Arial" w:cs="Arial"/>
          <w:spacing w:val="-3"/>
          <w:szCs w:val="24"/>
          <w:lang w:val="es-419"/>
        </w:rPr>
        <w:t>Conjunto de elementos interrelacionados o intera</w:t>
      </w:r>
      <w:r w:rsidR="00C406F7" w:rsidRPr="00D9795A">
        <w:rPr>
          <w:rFonts w:ascii="Arial" w:hAnsi="Arial" w:cs="Arial"/>
          <w:spacing w:val="-3"/>
          <w:szCs w:val="24"/>
          <w:lang w:val="es-419"/>
        </w:rPr>
        <w:t>c</w:t>
      </w:r>
      <w:r w:rsidRPr="00D9795A">
        <w:rPr>
          <w:rFonts w:ascii="Arial" w:hAnsi="Arial" w:cs="Arial"/>
          <w:spacing w:val="-3"/>
          <w:szCs w:val="24"/>
          <w:lang w:val="es-419"/>
        </w:rPr>
        <w:t>tivos de u</w:t>
      </w:r>
      <w:r w:rsidR="00C406F7" w:rsidRPr="00D9795A">
        <w:rPr>
          <w:rFonts w:ascii="Arial" w:hAnsi="Arial" w:cs="Arial"/>
          <w:spacing w:val="-3"/>
          <w:szCs w:val="24"/>
          <w:lang w:val="es-419"/>
        </w:rPr>
        <w:t>n</w:t>
      </w:r>
      <w:r w:rsidRPr="00D9795A">
        <w:rPr>
          <w:rFonts w:ascii="Arial" w:hAnsi="Arial" w:cs="Arial"/>
          <w:spacing w:val="-3"/>
          <w:szCs w:val="24"/>
          <w:lang w:val="es-419"/>
        </w:rPr>
        <w:t xml:space="preserve">a </w:t>
      </w:r>
      <w:r w:rsidR="00403057" w:rsidRPr="00D9795A">
        <w:rPr>
          <w:rFonts w:ascii="Arial" w:hAnsi="Arial" w:cs="Arial"/>
          <w:spacing w:val="-3"/>
          <w:szCs w:val="24"/>
          <w:lang w:val="es-419"/>
        </w:rPr>
        <w:t>organización</w:t>
      </w:r>
      <w:r w:rsidRPr="00D9795A">
        <w:rPr>
          <w:rFonts w:ascii="Arial" w:hAnsi="Arial" w:cs="Arial"/>
          <w:spacing w:val="-3"/>
          <w:szCs w:val="24"/>
          <w:lang w:val="es-419"/>
        </w:rPr>
        <w:t xml:space="preserve"> para establecer políticas, objetivos </w:t>
      </w:r>
      <w:r w:rsidR="00C406F7" w:rsidRPr="00D9795A">
        <w:rPr>
          <w:rFonts w:ascii="Arial" w:hAnsi="Arial" w:cs="Arial"/>
          <w:spacing w:val="-3"/>
          <w:szCs w:val="24"/>
          <w:lang w:val="es-419"/>
        </w:rPr>
        <w:t>y</w:t>
      </w:r>
      <w:r w:rsidRPr="00D9795A">
        <w:rPr>
          <w:rFonts w:ascii="Arial" w:hAnsi="Arial" w:cs="Arial"/>
          <w:spacing w:val="-3"/>
          <w:szCs w:val="24"/>
          <w:lang w:val="es-419"/>
        </w:rPr>
        <w:t xml:space="preserve"> procesos </w:t>
      </w:r>
      <w:r w:rsidR="00384BA5" w:rsidRPr="00D9795A">
        <w:rPr>
          <w:rFonts w:ascii="Arial" w:hAnsi="Arial" w:cs="Arial"/>
          <w:spacing w:val="-3"/>
          <w:szCs w:val="24"/>
          <w:lang w:val="es-419"/>
        </w:rPr>
        <w:t>con miras a</w:t>
      </w:r>
      <w:r w:rsidRPr="00D9795A">
        <w:rPr>
          <w:rFonts w:ascii="Arial" w:hAnsi="Arial" w:cs="Arial"/>
          <w:spacing w:val="-3"/>
          <w:szCs w:val="24"/>
          <w:lang w:val="es-419"/>
        </w:rPr>
        <w:t xml:space="preserve"> alcan</w:t>
      </w:r>
      <w:r w:rsidR="00C406F7" w:rsidRPr="00D9795A">
        <w:rPr>
          <w:rFonts w:ascii="Arial" w:hAnsi="Arial" w:cs="Arial"/>
          <w:spacing w:val="-3"/>
          <w:szCs w:val="24"/>
          <w:lang w:val="es-419"/>
        </w:rPr>
        <w:t>z</w:t>
      </w:r>
      <w:r w:rsidRPr="00D9795A">
        <w:rPr>
          <w:rFonts w:ascii="Arial" w:hAnsi="Arial" w:cs="Arial"/>
          <w:spacing w:val="-3"/>
          <w:szCs w:val="24"/>
          <w:lang w:val="es-419"/>
        </w:rPr>
        <w:t>ar es</w:t>
      </w:r>
      <w:r w:rsidR="00C406F7" w:rsidRPr="00D9795A">
        <w:rPr>
          <w:rFonts w:ascii="Arial" w:hAnsi="Arial" w:cs="Arial"/>
          <w:spacing w:val="-3"/>
          <w:szCs w:val="24"/>
          <w:lang w:val="es-419"/>
        </w:rPr>
        <w:t>o</w:t>
      </w:r>
      <w:r w:rsidRPr="00D9795A">
        <w:rPr>
          <w:rFonts w:ascii="Arial" w:hAnsi="Arial" w:cs="Arial"/>
          <w:spacing w:val="-3"/>
          <w:szCs w:val="24"/>
          <w:lang w:val="es-419"/>
        </w:rPr>
        <w:t>s objetivos</w:t>
      </w:r>
      <w:r w:rsidR="00384BA5" w:rsidRPr="00D9795A">
        <w:rPr>
          <w:rFonts w:ascii="Arial" w:hAnsi="Arial" w:cs="Arial"/>
          <w:spacing w:val="-3"/>
          <w:szCs w:val="24"/>
          <w:lang w:val="es-419"/>
        </w:rPr>
        <w:t>.</w:t>
      </w:r>
    </w:p>
    <w:p w14:paraId="53B672E9" w14:textId="77777777" w:rsidR="00BC6191" w:rsidRPr="00D9795A" w:rsidRDefault="00BC6191" w:rsidP="00BC6191">
      <w:pPr>
        <w:tabs>
          <w:tab w:val="left" w:pos="-720"/>
          <w:tab w:val="left" w:pos="1134"/>
        </w:tabs>
        <w:suppressAutoHyphens/>
        <w:ind w:right="-1"/>
        <w:jc w:val="both"/>
        <w:rPr>
          <w:rFonts w:ascii="Arial" w:hAnsi="Arial" w:cs="Arial"/>
          <w:b/>
          <w:spacing w:val="-3"/>
          <w:szCs w:val="24"/>
          <w:lang w:val="es-419"/>
        </w:rPr>
      </w:pPr>
    </w:p>
    <w:p w14:paraId="19633694" w14:textId="14C4F088" w:rsidR="00BC6191" w:rsidRPr="00D9795A" w:rsidRDefault="00BC6191" w:rsidP="00BC6191">
      <w:pPr>
        <w:tabs>
          <w:tab w:val="left" w:pos="-720"/>
          <w:tab w:val="left" w:pos="1134"/>
        </w:tabs>
        <w:suppressAutoHyphens/>
        <w:ind w:right="-1"/>
        <w:jc w:val="both"/>
        <w:rPr>
          <w:rFonts w:ascii="Arial" w:hAnsi="Arial" w:cs="Arial"/>
          <w:b/>
          <w:color w:val="0066B0"/>
          <w:spacing w:val="-3"/>
          <w:szCs w:val="24"/>
          <w:lang w:val="es-419"/>
        </w:rPr>
      </w:pPr>
      <w:r w:rsidRPr="00D9795A">
        <w:rPr>
          <w:rFonts w:ascii="Arial" w:hAnsi="Arial" w:cs="Arial"/>
          <w:b/>
          <w:color w:val="0066B0"/>
          <w:spacing w:val="-3"/>
          <w:szCs w:val="24"/>
          <w:lang w:val="es-419"/>
        </w:rPr>
        <w:t xml:space="preserve">Parte </w:t>
      </w:r>
      <w:r w:rsidR="00384BA5" w:rsidRPr="00D9795A">
        <w:rPr>
          <w:rFonts w:ascii="Arial" w:hAnsi="Arial" w:cs="Arial"/>
          <w:b/>
          <w:color w:val="0066B0"/>
          <w:spacing w:val="-3"/>
          <w:szCs w:val="24"/>
          <w:lang w:val="es-419"/>
        </w:rPr>
        <w:t>r</w:t>
      </w:r>
      <w:r w:rsidRPr="00D9795A">
        <w:rPr>
          <w:rFonts w:ascii="Arial" w:hAnsi="Arial" w:cs="Arial"/>
          <w:b/>
          <w:color w:val="0066B0"/>
          <w:spacing w:val="-3"/>
          <w:szCs w:val="24"/>
          <w:lang w:val="es-419"/>
        </w:rPr>
        <w:t>espons</w:t>
      </w:r>
      <w:r w:rsidR="00C406F7" w:rsidRPr="00D9795A">
        <w:rPr>
          <w:rFonts w:ascii="Arial" w:hAnsi="Arial" w:cs="Arial"/>
          <w:b/>
          <w:color w:val="0066B0"/>
          <w:spacing w:val="-3"/>
          <w:szCs w:val="24"/>
          <w:lang w:val="es-419"/>
        </w:rPr>
        <w:t>able</w:t>
      </w:r>
    </w:p>
    <w:p w14:paraId="0E318EC1" w14:textId="77777777" w:rsidR="00BC6191" w:rsidRPr="00D9795A" w:rsidRDefault="00BC6191" w:rsidP="00BC6191">
      <w:pPr>
        <w:tabs>
          <w:tab w:val="left" w:pos="-720"/>
          <w:tab w:val="left" w:pos="1134"/>
        </w:tabs>
        <w:suppressAutoHyphens/>
        <w:ind w:right="-1"/>
        <w:jc w:val="both"/>
        <w:rPr>
          <w:rFonts w:ascii="Arial" w:hAnsi="Arial" w:cs="Arial"/>
          <w:spacing w:val="-3"/>
          <w:szCs w:val="24"/>
          <w:lang w:val="es-419"/>
        </w:rPr>
      </w:pPr>
      <w:r w:rsidRPr="00D9795A">
        <w:rPr>
          <w:rFonts w:ascii="Arial" w:hAnsi="Arial" w:cs="Arial"/>
          <w:spacing w:val="-3"/>
          <w:szCs w:val="24"/>
          <w:lang w:val="es-419"/>
        </w:rPr>
        <w:t>Pe</w:t>
      </w:r>
      <w:r w:rsidR="00C406F7" w:rsidRPr="00D9795A">
        <w:rPr>
          <w:rFonts w:ascii="Arial" w:hAnsi="Arial" w:cs="Arial"/>
          <w:spacing w:val="-3"/>
          <w:szCs w:val="24"/>
          <w:lang w:val="es-419"/>
        </w:rPr>
        <w:t>rson</w:t>
      </w:r>
      <w:r w:rsidR="00176C2E" w:rsidRPr="00D9795A">
        <w:rPr>
          <w:rFonts w:ascii="Arial" w:hAnsi="Arial" w:cs="Arial"/>
          <w:spacing w:val="-3"/>
          <w:szCs w:val="24"/>
          <w:lang w:val="es-419"/>
        </w:rPr>
        <w:t>a</w:t>
      </w:r>
      <w:r w:rsidR="00C406F7" w:rsidRPr="00D9795A">
        <w:rPr>
          <w:rFonts w:ascii="Arial" w:hAnsi="Arial" w:cs="Arial"/>
          <w:spacing w:val="-3"/>
          <w:szCs w:val="24"/>
          <w:lang w:val="es-419"/>
        </w:rPr>
        <w:t xml:space="preserve"> o personas responsables del suministro de la </w:t>
      </w:r>
      <w:r w:rsidR="00403057" w:rsidRPr="00D9795A">
        <w:rPr>
          <w:rFonts w:ascii="Arial" w:hAnsi="Arial" w:cs="Arial"/>
          <w:spacing w:val="-3"/>
          <w:szCs w:val="24"/>
          <w:lang w:val="es-419"/>
        </w:rPr>
        <w:t>declaración</w:t>
      </w:r>
      <w:r w:rsidR="00C406F7" w:rsidRPr="00D9795A">
        <w:rPr>
          <w:rFonts w:ascii="Arial" w:hAnsi="Arial" w:cs="Arial"/>
          <w:spacing w:val="-3"/>
          <w:szCs w:val="24"/>
          <w:lang w:val="es-419"/>
        </w:rPr>
        <w:t xml:space="preserve"> de GEI y de </w:t>
      </w:r>
      <w:r w:rsidR="00403057" w:rsidRPr="00D9795A">
        <w:rPr>
          <w:rFonts w:ascii="Arial" w:hAnsi="Arial" w:cs="Arial"/>
          <w:spacing w:val="-3"/>
          <w:szCs w:val="24"/>
          <w:lang w:val="es-419"/>
        </w:rPr>
        <w:t>información</w:t>
      </w:r>
      <w:r w:rsidR="00C406F7" w:rsidRPr="00D9795A">
        <w:rPr>
          <w:rFonts w:ascii="Arial" w:hAnsi="Arial" w:cs="Arial"/>
          <w:spacing w:val="-3"/>
          <w:szCs w:val="24"/>
          <w:lang w:val="es-419"/>
        </w:rPr>
        <w:t xml:space="preserve"> de GEI pertinente</w:t>
      </w:r>
      <w:r w:rsidRPr="00D9795A">
        <w:rPr>
          <w:rFonts w:ascii="Arial" w:hAnsi="Arial" w:cs="Arial"/>
          <w:spacing w:val="-3"/>
          <w:szCs w:val="24"/>
          <w:lang w:val="es-419"/>
        </w:rPr>
        <w:t>.</w:t>
      </w:r>
    </w:p>
    <w:p w14:paraId="1E3E446D" w14:textId="77777777" w:rsidR="00B01F19" w:rsidRPr="00D9795A" w:rsidRDefault="00B01F19" w:rsidP="00BC6191">
      <w:pPr>
        <w:tabs>
          <w:tab w:val="left" w:pos="-720"/>
          <w:tab w:val="left" w:pos="1134"/>
        </w:tabs>
        <w:suppressAutoHyphens/>
        <w:ind w:right="-1"/>
        <w:jc w:val="both"/>
        <w:rPr>
          <w:rFonts w:ascii="Arial" w:hAnsi="Arial" w:cs="Arial"/>
          <w:spacing w:val="-3"/>
          <w:szCs w:val="24"/>
          <w:lang w:val="es-419"/>
        </w:rPr>
      </w:pPr>
    </w:p>
    <w:p w14:paraId="55D3D9EB" w14:textId="77777777" w:rsidR="00B01F19" w:rsidRPr="00D9795A" w:rsidRDefault="00B01F19" w:rsidP="00BC6191">
      <w:pPr>
        <w:tabs>
          <w:tab w:val="left" w:pos="-720"/>
          <w:tab w:val="left" w:pos="1134"/>
        </w:tabs>
        <w:suppressAutoHyphens/>
        <w:ind w:right="-1"/>
        <w:jc w:val="both"/>
        <w:rPr>
          <w:rFonts w:ascii="Arial" w:hAnsi="Arial" w:cs="Arial"/>
          <w:b/>
          <w:color w:val="0066B0"/>
          <w:szCs w:val="24"/>
          <w:lang w:val="es-419"/>
        </w:rPr>
      </w:pPr>
      <w:r w:rsidRPr="00D9795A">
        <w:rPr>
          <w:rFonts w:ascii="Arial" w:hAnsi="Arial" w:cs="Arial"/>
          <w:b/>
          <w:color w:val="0066B0"/>
          <w:szCs w:val="24"/>
          <w:lang w:val="es-419"/>
        </w:rPr>
        <w:t>Criterios de auditoría</w:t>
      </w:r>
    </w:p>
    <w:p w14:paraId="3B5C01C9" w14:textId="77777777" w:rsidR="00B01F19" w:rsidRPr="00D9795A" w:rsidRDefault="00C406F7" w:rsidP="00BC6191">
      <w:pPr>
        <w:tabs>
          <w:tab w:val="left" w:pos="-720"/>
          <w:tab w:val="left" w:pos="1134"/>
        </w:tabs>
        <w:suppressAutoHyphens/>
        <w:ind w:right="-1"/>
        <w:jc w:val="both"/>
        <w:rPr>
          <w:rFonts w:ascii="Arial" w:hAnsi="Arial" w:cs="Arial"/>
          <w:spacing w:val="-3"/>
          <w:szCs w:val="24"/>
          <w:lang w:val="es-419"/>
        </w:rPr>
      </w:pPr>
      <w:r w:rsidRPr="00D9795A">
        <w:rPr>
          <w:rFonts w:ascii="Arial" w:hAnsi="Arial" w:cs="Arial"/>
          <w:szCs w:val="24"/>
          <w:lang w:val="es-419"/>
        </w:rPr>
        <w:t>Las p</w:t>
      </w:r>
      <w:r w:rsidR="00B01F19" w:rsidRPr="00D9795A">
        <w:rPr>
          <w:rFonts w:ascii="Arial" w:hAnsi="Arial" w:cs="Arial"/>
          <w:szCs w:val="24"/>
          <w:lang w:val="es-419"/>
        </w:rPr>
        <w:t xml:space="preserve">olíticas, </w:t>
      </w:r>
      <w:r w:rsidRPr="00D9795A">
        <w:rPr>
          <w:rFonts w:ascii="Arial" w:hAnsi="Arial" w:cs="Arial"/>
          <w:szCs w:val="24"/>
          <w:lang w:val="es-419"/>
        </w:rPr>
        <w:t xml:space="preserve">las </w:t>
      </w:r>
      <w:r w:rsidR="00B01F19" w:rsidRPr="00D9795A">
        <w:rPr>
          <w:rFonts w:ascii="Arial" w:hAnsi="Arial" w:cs="Arial"/>
          <w:szCs w:val="24"/>
          <w:lang w:val="es-419"/>
        </w:rPr>
        <w:t xml:space="preserve">prácticas, </w:t>
      </w:r>
      <w:r w:rsidRPr="00D9795A">
        <w:rPr>
          <w:rFonts w:ascii="Arial" w:hAnsi="Arial" w:cs="Arial"/>
          <w:szCs w:val="24"/>
          <w:lang w:val="es-419"/>
        </w:rPr>
        <w:t xml:space="preserve">los </w:t>
      </w:r>
      <w:r w:rsidR="00B01F19" w:rsidRPr="00D9795A">
        <w:rPr>
          <w:rFonts w:ascii="Arial" w:hAnsi="Arial" w:cs="Arial"/>
          <w:szCs w:val="24"/>
          <w:lang w:val="es-419"/>
        </w:rPr>
        <w:t>procedimientos o requisitos con los que el auditor compara la evidencia reunida durante la auditoría sobre el tema objeto de la auditoría. Estos pueden ser (pero no están limitados a estos): normas, guías, requisitos especificados de la organización y requisitos legislativos o reglamentarios.</w:t>
      </w:r>
    </w:p>
    <w:p w14:paraId="53BD47B2" w14:textId="77777777" w:rsidR="00574719" w:rsidRPr="00D9795A" w:rsidRDefault="00574719">
      <w:pPr>
        <w:ind w:right="-1"/>
        <w:jc w:val="both"/>
        <w:rPr>
          <w:rFonts w:ascii="Arial" w:hAnsi="Arial" w:cs="Arial"/>
          <w:szCs w:val="24"/>
          <w:lang w:val="es-419"/>
        </w:rPr>
      </w:pPr>
    </w:p>
    <w:p w14:paraId="1F74630A" w14:textId="77777777" w:rsidR="00574719" w:rsidRPr="00B55540" w:rsidRDefault="00574719" w:rsidP="00B27B63">
      <w:pPr>
        <w:ind w:right="-1"/>
        <w:jc w:val="both"/>
        <w:rPr>
          <w:rFonts w:ascii="Arial" w:hAnsi="Arial" w:cs="Arial"/>
          <w:b/>
          <w:color w:val="00B050"/>
          <w:szCs w:val="24"/>
          <w:lang w:val="es-419"/>
        </w:rPr>
      </w:pPr>
      <w:r w:rsidRPr="00B55540">
        <w:rPr>
          <w:rFonts w:ascii="Arial" w:hAnsi="Arial" w:cs="Arial"/>
          <w:b/>
          <w:color w:val="00B050"/>
          <w:szCs w:val="24"/>
          <w:lang w:val="es-419"/>
        </w:rPr>
        <w:t xml:space="preserve">RESPONSABILIDADES </w:t>
      </w:r>
    </w:p>
    <w:p w14:paraId="4F083546" w14:textId="77777777" w:rsidR="00574719" w:rsidRPr="00D9795A" w:rsidRDefault="00574719">
      <w:pPr>
        <w:ind w:right="-1"/>
        <w:jc w:val="both"/>
        <w:rPr>
          <w:rFonts w:ascii="Arial" w:hAnsi="Arial" w:cs="Arial"/>
          <w:b/>
          <w:szCs w:val="24"/>
          <w:lang w:val="es-419"/>
        </w:rPr>
      </w:pPr>
    </w:p>
    <w:p w14:paraId="08F09294" w14:textId="624C5ECE" w:rsidR="005D7B2F" w:rsidRPr="00D9795A" w:rsidRDefault="005D7B2F" w:rsidP="00B27B63">
      <w:pPr>
        <w:ind w:right="-1"/>
        <w:jc w:val="both"/>
        <w:rPr>
          <w:rFonts w:ascii="Arial" w:hAnsi="Arial" w:cs="Arial"/>
          <w:szCs w:val="24"/>
          <w:lang w:val="es-419"/>
        </w:rPr>
      </w:pPr>
      <w:r w:rsidRPr="00D9795A">
        <w:rPr>
          <w:rFonts w:ascii="Arial" w:hAnsi="Arial" w:cs="Arial"/>
          <w:szCs w:val="24"/>
          <w:lang w:val="es-419"/>
        </w:rPr>
        <w:t xml:space="preserve">El </w:t>
      </w:r>
      <w:r w:rsidRPr="00D9795A">
        <w:rPr>
          <w:rFonts w:ascii="Arial" w:hAnsi="Arial" w:cs="Arial"/>
          <w:i/>
          <w:color w:val="000000" w:themeColor="text1"/>
          <w:szCs w:val="24"/>
          <w:highlight w:val="yellow"/>
          <w:lang w:val="es-419"/>
        </w:rPr>
        <w:t>(elegir un cargo de la empresa)</w:t>
      </w:r>
      <w:r w:rsidRPr="00D9795A">
        <w:rPr>
          <w:rFonts w:ascii="Arial" w:hAnsi="Arial" w:cs="Arial"/>
          <w:color w:val="000000" w:themeColor="text1"/>
          <w:szCs w:val="24"/>
          <w:lang w:val="es-419"/>
        </w:rPr>
        <w:t xml:space="preserve"> </w:t>
      </w:r>
      <w:r w:rsidRPr="00D9795A">
        <w:rPr>
          <w:rFonts w:ascii="Arial" w:hAnsi="Arial" w:cs="Arial"/>
          <w:szCs w:val="24"/>
          <w:lang w:val="es-419"/>
        </w:rPr>
        <w:t>es el responsable de seleccionar y gestionar la formación de los potenciales auditores internos considerando lo establecido en la norma ISO</w:t>
      </w:r>
      <w:r w:rsidR="00384BA5" w:rsidRPr="00D9795A">
        <w:rPr>
          <w:rFonts w:ascii="Arial" w:hAnsi="Arial" w:cs="Arial"/>
          <w:szCs w:val="24"/>
          <w:lang w:val="es-419"/>
        </w:rPr>
        <w:t xml:space="preserve"> </w:t>
      </w:r>
      <w:r w:rsidRPr="00D9795A">
        <w:rPr>
          <w:rFonts w:ascii="Arial" w:hAnsi="Arial" w:cs="Arial"/>
          <w:szCs w:val="24"/>
          <w:lang w:val="es-419"/>
        </w:rPr>
        <w:t>19011</w:t>
      </w:r>
      <w:r w:rsidR="00D06581" w:rsidRPr="00D9795A">
        <w:rPr>
          <w:rFonts w:ascii="Arial" w:hAnsi="Arial" w:cs="Arial"/>
          <w:szCs w:val="24"/>
          <w:lang w:val="es-419"/>
        </w:rPr>
        <w:t xml:space="preserve"> y las normas aplicables a la gestión de emisiones de GEI</w:t>
      </w:r>
      <w:r w:rsidRPr="00D9795A">
        <w:rPr>
          <w:rFonts w:ascii="Arial" w:hAnsi="Arial" w:cs="Arial"/>
          <w:szCs w:val="24"/>
          <w:lang w:val="es-419"/>
        </w:rPr>
        <w:t>.</w:t>
      </w:r>
    </w:p>
    <w:p w14:paraId="1033EA92" w14:textId="77777777" w:rsidR="005D7B2F" w:rsidRPr="00D9795A" w:rsidRDefault="005D7B2F" w:rsidP="00B27B63">
      <w:pPr>
        <w:ind w:right="-1"/>
        <w:jc w:val="both"/>
        <w:rPr>
          <w:rFonts w:ascii="Arial" w:hAnsi="Arial" w:cs="Arial"/>
          <w:szCs w:val="24"/>
          <w:lang w:val="es-419"/>
        </w:rPr>
      </w:pPr>
      <w:r w:rsidRPr="00D9795A">
        <w:rPr>
          <w:rFonts w:ascii="Arial" w:hAnsi="Arial" w:cs="Arial"/>
          <w:szCs w:val="24"/>
          <w:lang w:val="es-419"/>
        </w:rPr>
        <w:t xml:space="preserve"> </w:t>
      </w:r>
    </w:p>
    <w:p w14:paraId="32BA9C5C" w14:textId="58443C8D" w:rsidR="00574719" w:rsidRPr="00D9795A" w:rsidRDefault="00B84E2E" w:rsidP="00B27B63">
      <w:pPr>
        <w:ind w:right="-1"/>
        <w:jc w:val="both"/>
        <w:rPr>
          <w:rFonts w:ascii="Arial" w:hAnsi="Arial" w:cs="Arial"/>
          <w:szCs w:val="24"/>
          <w:lang w:val="es-419"/>
        </w:rPr>
      </w:pPr>
      <w:r w:rsidRPr="00D9795A">
        <w:rPr>
          <w:rFonts w:ascii="Arial" w:hAnsi="Arial" w:cs="Arial"/>
          <w:szCs w:val="24"/>
          <w:lang w:val="es-419"/>
        </w:rPr>
        <w:t>El</w:t>
      </w:r>
      <w:r w:rsidR="00574719" w:rsidRPr="00D9795A">
        <w:rPr>
          <w:rFonts w:ascii="Arial" w:hAnsi="Arial" w:cs="Arial"/>
          <w:szCs w:val="24"/>
          <w:lang w:val="es-419"/>
        </w:rPr>
        <w:t xml:space="preserve"> </w:t>
      </w:r>
      <w:r w:rsidR="00B27B63" w:rsidRPr="00D9795A">
        <w:rPr>
          <w:rFonts w:ascii="Arial" w:hAnsi="Arial" w:cs="Arial"/>
          <w:i/>
          <w:color w:val="000000" w:themeColor="text1"/>
          <w:szCs w:val="24"/>
          <w:highlight w:val="yellow"/>
          <w:lang w:val="es-419"/>
        </w:rPr>
        <w:t>(eleg</w:t>
      </w:r>
      <w:r w:rsidRPr="00D9795A">
        <w:rPr>
          <w:rFonts w:ascii="Arial" w:hAnsi="Arial" w:cs="Arial"/>
          <w:i/>
          <w:color w:val="000000" w:themeColor="text1"/>
          <w:szCs w:val="24"/>
          <w:highlight w:val="yellow"/>
          <w:lang w:val="es-419"/>
        </w:rPr>
        <w:t>i</w:t>
      </w:r>
      <w:r w:rsidR="00B27B63" w:rsidRPr="00D9795A">
        <w:rPr>
          <w:rFonts w:ascii="Arial" w:hAnsi="Arial" w:cs="Arial"/>
          <w:i/>
          <w:color w:val="000000" w:themeColor="text1"/>
          <w:szCs w:val="24"/>
          <w:highlight w:val="yellow"/>
          <w:lang w:val="es-419"/>
        </w:rPr>
        <w:t>r u</w:t>
      </w:r>
      <w:r w:rsidRPr="00D9795A">
        <w:rPr>
          <w:rFonts w:ascii="Arial" w:hAnsi="Arial" w:cs="Arial"/>
          <w:i/>
          <w:color w:val="000000" w:themeColor="text1"/>
          <w:szCs w:val="24"/>
          <w:highlight w:val="yellow"/>
          <w:lang w:val="es-419"/>
        </w:rPr>
        <w:t>n</w:t>
      </w:r>
      <w:r w:rsidR="00B27B63" w:rsidRPr="00D9795A">
        <w:rPr>
          <w:rFonts w:ascii="Arial" w:hAnsi="Arial" w:cs="Arial"/>
          <w:i/>
          <w:color w:val="000000" w:themeColor="text1"/>
          <w:szCs w:val="24"/>
          <w:highlight w:val="yellow"/>
          <w:lang w:val="es-419"/>
        </w:rPr>
        <w:t xml:space="preserve"> cargo d</w:t>
      </w:r>
      <w:r w:rsidRPr="00D9795A">
        <w:rPr>
          <w:rFonts w:ascii="Arial" w:hAnsi="Arial" w:cs="Arial"/>
          <w:i/>
          <w:color w:val="000000" w:themeColor="text1"/>
          <w:szCs w:val="24"/>
          <w:highlight w:val="yellow"/>
          <w:lang w:val="es-419"/>
        </w:rPr>
        <w:t>e la empr</w:t>
      </w:r>
      <w:r w:rsidR="00B27B63" w:rsidRPr="00D9795A">
        <w:rPr>
          <w:rFonts w:ascii="Arial" w:hAnsi="Arial" w:cs="Arial"/>
          <w:i/>
          <w:color w:val="000000" w:themeColor="text1"/>
          <w:szCs w:val="24"/>
          <w:highlight w:val="yellow"/>
          <w:lang w:val="es-419"/>
        </w:rPr>
        <w:t>esa)</w:t>
      </w:r>
      <w:r w:rsidR="00574719" w:rsidRPr="00D9795A">
        <w:rPr>
          <w:rFonts w:ascii="Arial" w:hAnsi="Arial" w:cs="Arial"/>
          <w:color w:val="000000" w:themeColor="text1"/>
          <w:szCs w:val="24"/>
          <w:lang w:val="es-419"/>
        </w:rPr>
        <w:t xml:space="preserve"> </w:t>
      </w:r>
      <w:r w:rsidRPr="00D9795A">
        <w:rPr>
          <w:rFonts w:ascii="Arial" w:hAnsi="Arial" w:cs="Arial"/>
          <w:szCs w:val="24"/>
          <w:lang w:val="es-419"/>
        </w:rPr>
        <w:t xml:space="preserve">es el responsable de la </w:t>
      </w:r>
      <w:r w:rsidR="00C30E84" w:rsidRPr="00D9795A">
        <w:rPr>
          <w:rFonts w:ascii="Arial" w:hAnsi="Arial" w:cs="Arial"/>
          <w:szCs w:val="24"/>
          <w:lang w:val="es-419"/>
        </w:rPr>
        <w:t>realización</w:t>
      </w:r>
      <w:r w:rsidRPr="00D9795A">
        <w:rPr>
          <w:rFonts w:ascii="Arial" w:hAnsi="Arial" w:cs="Arial"/>
          <w:szCs w:val="24"/>
          <w:lang w:val="es-419"/>
        </w:rPr>
        <w:t xml:space="preserve"> periódica </w:t>
      </w:r>
      <w:r w:rsidR="00B27B63" w:rsidRPr="00D9795A">
        <w:rPr>
          <w:rFonts w:ascii="Arial" w:hAnsi="Arial" w:cs="Arial"/>
          <w:szCs w:val="24"/>
          <w:lang w:val="es-419"/>
        </w:rPr>
        <w:t>(anual) d</w:t>
      </w:r>
      <w:r w:rsidRPr="00D9795A">
        <w:rPr>
          <w:rFonts w:ascii="Arial" w:hAnsi="Arial" w:cs="Arial"/>
          <w:szCs w:val="24"/>
          <w:lang w:val="es-419"/>
        </w:rPr>
        <w:t>e l</w:t>
      </w:r>
      <w:r w:rsidR="00B27B63" w:rsidRPr="00D9795A">
        <w:rPr>
          <w:rFonts w:ascii="Arial" w:hAnsi="Arial" w:cs="Arial"/>
          <w:szCs w:val="24"/>
          <w:lang w:val="es-419"/>
        </w:rPr>
        <w:t xml:space="preserve">as </w:t>
      </w:r>
      <w:r w:rsidR="00C30E84" w:rsidRPr="00D9795A">
        <w:rPr>
          <w:rFonts w:ascii="Arial" w:hAnsi="Arial" w:cs="Arial"/>
          <w:szCs w:val="24"/>
          <w:lang w:val="es-419"/>
        </w:rPr>
        <w:t>auditorías</w:t>
      </w:r>
      <w:r w:rsidR="00B27B63" w:rsidRPr="00D9795A">
        <w:rPr>
          <w:rFonts w:ascii="Arial" w:hAnsi="Arial" w:cs="Arial"/>
          <w:szCs w:val="24"/>
          <w:lang w:val="es-419"/>
        </w:rPr>
        <w:t xml:space="preserve"> internas d</w:t>
      </w:r>
      <w:r w:rsidRPr="00D9795A">
        <w:rPr>
          <w:rFonts w:ascii="Arial" w:hAnsi="Arial" w:cs="Arial"/>
          <w:szCs w:val="24"/>
          <w:lang w:val="es-419"/>
        </w:rPr>
        <w:t>el</w:t>
      </w:r>
      <w:r w:rsidR="00B27B63" w:rsidRPr="00D9795A">
        <w:rPr>
          <w:rFonts w:ascii="Arial" w:hAnsi="Arial" w:cs="Arial"/>
          <w:szCs w:val="24"/>
          <w:lang w:val="es-419"/>
        </w:rPr>
        <w:t xml:space="preserve"> sistema de </w:t>
      </w:r>
      <w:r w:rsidR="00C30E84" w:rsidRPr="00D9795A">
        <w:rPr>
          <w:rFonts w:ascii="Arial" w:hAnsi="Arial" w:cs="Arial"/>
          <w:szCs w:val="24"/>
          <w:lang w:val="es-419"/>
        </w:rPr>
        <w:t>gestión</w:t>
      </w:r>
      <w:r w:rsidRPr="00D9795A">
        <w:rPr>
          <w:rFonts w:ascii="Arial" w:hAnsi="Arial" w:cs="Arial"/>
          <w:szCs w:val="24"/>
          <w:lang w:val="es-419"/>
        </w:rPr>
        <w:t xml:space="preserve"> de las emisiones de GEI</w:t>
      </w:r>
      <w:r w:rsidR="00384BA5" w:rsidRPr="00D9795A">
        <w:rPr>
          <w:rFonts w:ascii="Arial" w:hAnsi="Arial" w:cs="Arial"/>
          <w:szCs w:val="24"/>
          <w:lang w:val="es-419"/>
        </w:rPr>
        <w:t>; de la</w:t>
      </w:r>
      <w:r w:rsidR="001A25F1" w:rsidRPr="00D9795A">
        <w:rPr>
          <w:rFonts w:ascii="Arial" w:hAnsi="Arial" w:cs="Arial"/>
          <w:szCs w:val="24"/>
          <w:lang w:val="es-419"/>
        </w:rPr>
        <w:t xml:space="preserve"> </w:t>
      </w:r>
      <w:r w:rsidR="00C30E84" w:rsidRPr="00D9795A">
        <w:rPr>
          <w:rFonts w:ascii="Arial" w:hAnsi="Arial" w:cs="Arial"/>
          <w:szCs w:val="24"/>
          <w:lang w:val="es-419"/>
        </w:rPr>
        <w:t>elaboración</w:t>
      </w:r>
      <w:r w:rsidRPr="00D9795A">
        <w:rPr>
          <w:rFonts w:ascii="Arial" w:hAnsi="Arial" w:cs="Arial"/>
          <w:szCs w:val="24"/>
          <w:lang w:val="es-419"/>
        </w:rPr>
        <w:t xml:space="preserve"> de </w:t>
      </w:r>
      <w:r w:rsidR="00C30E84" w:rsidRPr="00D9795A">
        <w:rPr>
          <w:rFonts w:ascii="Arial" w:hAnsi="Arial" w:cs="Arial"/>
          <w:szCs w:val="24"/>
          <w:lang w:val="es-419"/>
        </w:rPr>
        <w:t>un</w:t>
      </w:r>
      <w:r w:rsidRPr="00D9795A">
        <w:rPr>
          <w:rFonts w:ascii="Arial" w:hAnsi="Arial" w:cs="Arial"/>
          <w:szCs w:val="24"/>
          <w:lang w:val="es-419"/>
        </w:rPr>
        <w:t xml:space="preserve"> programa de </w:t>
      </w:r>
      <w:r w:rsidR="00C30E84" w:rsidRPr="00D9795A">
        <w:rPr>
          <w:rFonts w:ascii="Arial" w:hAnsi="Arial" w:cs="Arial"/>
          <w:szCs w:val="24"/>
          <w:lang w:val="es-419"/>
        </w:rPr>
        <w:t>auditorías</w:t>
      </w:r>
      <w:r w:rsidRPr="00D9795A">
        <w:rPr>
          <w:rFonts w:ascii="Arial" w:hAnsi="Arial" w:cs="Arial"/>
          <w:szCs w:val="24"/>
          <w:lang w:val="es-419"/>
        </w:rPr>
        <w:t xml:space="preserve"> y reuniones de </w:t>
      </w:r>
      <w:r w:rsidR="00C30E84" w:rsidRPr="00D9795A">
        <w:rPr>
          <w:rFonts w:ascii="Arial" w:hAnsi="Arial" w:cs="Arial"/>
          <w:szCs w:val="24"/>
          <w:lang w:val="es-419"/>
        </w:rPr>
        <w:t>análisis</w:t>
      </w:r>
      <w:r w:rsidR="00D06581" w:rsidRPr="00D9795A">
        <w:rPr>
          <w:rFonts w:ascii="Arial" w:hAnsi="Arial" w:cs="Arial"/>
          <w:szCs w:val="24"/>
          <w:lang w:val="es-419"/>
        </w:rPr>
        <w:t xml:space="preserve"> cr</w:t>
      </w:r>
      <w:r w:rsidR="00384BA5" w:rsidRPr="00D9795A">
        <w:rPr>
          <w:rFonts w:ascii="Arial" w:hAnsi="Arial" w:cs="Arial"/>
          <w:szCs w:val="24"/>
          <w:lang w:val="es-419"/>
        </w:rPr>
        <w:t>í</w:t>
      </w:r>
      <w:r w:rsidR="00D07CEF" w:rsidRPr="00D9795A">
        <w:rPr>
          <w:rFonts w:ascii="Arial" w:hAnsi="Arial" w:cs="Arial"/>
          <w:szCs w:val="24"/>
          <w:lang w:val="es-419"/>
        </w:rPr>
        <w:t xml:space="preserve">tico </w:t>
      </w:r>
      <w:r w:rsidR="00384BA5" w:rsidRPr="00D9795A">
        <w:rPr>
          <w:rFonts w:ascii="Arial" w:hAnsi="Arial" w:cs="Arial"/>
          <w:szCs w:val="24"/>
          <w:lang w:val="es-419"/>
        </w:rPr>
        <w:t>incluidas</w:t>
      </w:r>
      <w:r w:rsidR="00D07CEF" w:rsidRPr="00D9795A">
        <w:rPr>
          <w:rFonts w:ascii="Arial" w:hAnsi="Arial" w:cs="Arial"/>
          <w:szCs w:val="24"/>
          <w:lang w:val="es-419"/>
        </w:rPr>
        <w:t xml:space="preserve"> en</w:t>
      </w:r>
      <w:r w:rsidRPr="00D9795A">
        <w:rPr>
          <w:rFonts w:ascii="Arial" w:hAnsi="Arial" w:cs="Arial"/>
          <w:szCs w:val="24"/>
          <w:lang w:val="es-419"/>
        </w:rPr>
        <w:t xml:space="preserve"> el plan de </w:t>
      </w:r>
      <w:r w:rsidR="00C30E84" w:rsidRPr="00D9795A">
        <w:rPr>
          <w:rFonts w:ascii="Arial" w:hAnsi="Arial" w:cs="Arial"/>
          <w:szCs w:val="24"/>
          <w:lang w:val="es-419"/>
        </w:rPr>
        <w:t>auditorías</w:t>
      </w:r>
      <w:r w:rsidRPr="00D9795A">
        <w:rPr>
          <w:rFonts w:ascii="Arial" w:hAnsi="Arial" w:cs="Arial"/>
          <w:szCs w:val="24"/>
          <w:lang w:val="es-419"/>
        </w:rPr>
        <w:t xml:space="preserve"> generales de la </w:t>
      </w:r>
      <w:r w:rsidR="00C30E84" w:rsidRPr="00D9795A">
        <w:rPr>
          <w:rFonts w:ascii="Arial" w:hAnsi="Arial" w:cs="Arial"/>
          <w:szCs w:val="24"/>
          <w:lang w:val="es-419"/>
        </w:rPr>
        <w:t>empresa</w:t>
      </w:r>
      <w:r w:rsidRPr="00D9795A">
        <w:rPr>
          <w:rFonts w:ascii="Arial" w:hAnsi="Arial" w:cs="Arial"/>
          <w:szCs w:val="24"/>
          <w:lang w:val="es-419"/>
        </w:rPr>
        <w:t xml:space="preserve"> que </w:t>
      </w:r>
      <w:r w:rsidR="00D07CEF" w:rsidRPr="00D9795A">
        <w:rPr>
          <w:rFonts w:ascii="Arial" w:hAnsi="Arial" w:cs="Arial"/>
          <w:szCs w:val="24"/>
          <w:lang w:val="es-419"/>
        </w:rPr>
        <w:t xml:space="preserve">puede </w:t>
      </w:r>
      <w:r w:rsidRPr="00D9795A">
        <w:rPr>
          <w:rFonts w:ascii="Arial" w:hAnsi="Arial" w:cs="Arial"/>
          <w:szCs w:val="24"/>
          <w:lang w:val="es-419"/>
        </w:rPr>
        <w:t>engloba</w:t>
      </w:r>
      <w:r w:rsidR="00D07CEF" w:rsidRPr="00D9795A">
        <w:rPr>
          <w:rFonts w:ascii="Arial" w:hAnsi="Arial" w:cs="Arial"/>
          <w:szCs w:val="24"/>
          <w:lang w:val="es-419"/>
        </w:rPr>
        <w:t>r temas como</w:t>
      </w:r>
      <w:r w:rsidRPr="00D9795A">
        <w:rPr>
          <w:rFonts w:ascii="Arial" w:hAnsi="Arial" w:cs="Arial"/>
          <w:szCs w:val="24"/>
          <w:lang w:val="es-419"/>
        </w:rPr>
        <w:t xml:space="preserve"> </w:t>
      </w:r>
      <w:r w:rsidR="00384BA5" w:rsidRPr="00D9795A">
        <w:rPr>
          <w:rFonts w:ascii="Arial" w:hAnsi="Arial" w:cs="Arial"/>
          <w:szCs w:val="24"/>
          <w:lang w:val="es-419"/>
        </w:rPr>
        <w:t>s</w:t>
      </w:r>
      <w:r w:rsidR="00D07CEF" w:rsidRPr="00D9795A">
        <w:rPr>
          <w:rFonts w:ascii="Arial" w:hAnsi="Arial" w:cs="Arial"/>
          <w:szCs w:val="24"/>
          <w:lang w:val="es-419"/>
        </w:rPr>
        <w:t xml:space="preserve">alud y </w:t>
      </w:r>
      <w:r w:rsidR="00384BA5" w:rsidRPr="00D9795A">
        <w:rPr>
          <w:rFonts w:ascii="Arial" w:hAnsi="Arial" w:cs="Arial"/>
          <w:szCs w:val="24"/>
          <w:lang w:val="es-419"/>
        </w:rPr>
        <w:t>s</w:t>
      </w:r>
      <w:r w:rsidR="00D07CEF" w:rsidRPr="00D9795A">
        <w:rPr>
          <w:rFonts w:ascii="Arial" w:hAnsi="Arial" w:cs="Arial"/>
          <w:szCs w:val="24"/>
          <w:lang w:val="es-419"/>
        </w:rPr>
        <w:t xml:space="preserve">eguridad, </w:t>
      </w:r>
      <w:r w:rsidR="00384BA5" w:rsidRPr="00D9795A">
        <w:rPr>
          <w:rFonts w:ascii="Arial" w:hAnsi="Arial" w:cs="Arial"/>
          <w:szCs w:val="24"/>
          <w:lang w:val="es-419"/>
        </w:rPr>
        <w:t>c</w:t>
      </w:r>
      <w:r w:rsidR="00D07CEF" w:rsidRPr="00D9795A">
        <w:rPr>
          <w:rFonts w:ascii="Arial" w:hAnsi="Arial" w:cs="Arial"/>
          <w:szCs w:val="24"/>
          <w:lang w:val="es-419"/>
        </w:rPr>
        <w:t xml:space="preserve">alidad, </w:t>
      </w:r>
      <w:r w:rsidR="00384BA5" w:rsidRPr="00D9795A">
        <w:rPr>
          <w:rFonts w:ascii="Arial" w:hAnsi="Arial" w:cs="Arial"/>
          <w:szCs w:val="24"/>
          <w:lang w:val="es-419"/>
        </w:rPr>
        <w:t>a</w:t>
      </w:r>
      <w:r w:rsidRPr="00D9795A">
        <w:rPr>
          <w:rFonts w:ascii="Arial" w:hAnsi="Arial" w:cs="Arial"/>
          <w:szCs w:val="24"/>
          <w:lang w:val="es-419"/>
        </w:rPr>
        <w:t>mbiente</w:t>
      </w:r>
      <w:r w:rsidR="00384BA5" w:rsidRPr="00D9795A">
        <w:rPr>
          <w:rFonts w:ascii="Arial" w:hAnsi="Arial" w:cs="Arial"/>
          <w:szCs w:val="24"/>
          <w:lang w:val="es-419"/>
        </w:rPr>
        <w:t>;</w:t>
      </w:r>
      <w:r w:rsidR="00F6703F" w:rsidRPr="00D9795A">
        <w:rPr>
          <w:rFonts w:ascii="Arial" w:hAnsi="Arial" w:cs="Arial"/>
          <w:szCs w:val="24"/>
          <w:lang w:val="es-419"/>
        </w:rPr>
        <w:t xml:space="preserve"> así como</w:t>
      </w:r>
      <w:r w:rsidRPr="00D9795A">
        <w:rPr>
          <w:rFonts w:ascii="Arial" w:hAnsi="Arial" w:cs="Arial"/>
          <w:szCs w:val="24"/>
          <w:lang w:val="es-419"/>
        </w:rPr>
        <w:t xml:space="preserve"> </w:t>
      </w:r>
      <w:r w:rsidR="00384BA5" w:rsidRPr="00D9795A">
        <w:rPr>
          <w:rFonts w:ascii="Arial" w:hAnsi="Arial" w:cs="Arial"/>
          <w:szCs w:val="24"/>
          <w:lang w:val="es-419"/>
        </w:rPr>
        <w:t>d</w:t>
      </w:r>
      <w:r w:rsidRPr="00D9795A">
        <w:rPr>
          <w:rFonts w:ascii="Arial" w:hAnsi="Arial" w:cs="Arial"/>
          <w:szCs w:val="24"/>
          <w:lang w:val="es-419"/>
        </w:rPr>
        <w:t xml:space="preserve">el mantenimiento de </w:t>
      </w:r>
      <w:r w:rsidR="00F6703F" w:rsidRPr="00D9795A">
        <w:rPr>
          <w:rFonts w:ascii="Arial" w:hAnsi="Arial" w:cs="Arial"/>
          <w:szCs w:val="24"/>
          <w:lang w:val="es-419"/>
        </w:rPr>
        <w:t>t</w:t>
      </w:r>
      <w:r w:rsidRPr="00D9795A">
        <w:rPr>
          <w:rFonts w:ascii="Arial" w:hAnsi="Arial" w:cs="Arial"/>
          <w:szCs w:val="24"/>
          <w:lang w:val="es-419"/>
        </w:rPr>
        <w:t>odos los registro</w:t>
      </w:r>
      <w:r w:rsidR="00384BA5" w:rsidRPr="00D9795A">
        <w:rPr>
          <w:rFonts w:ascii="Arial" w:hAnsi="Arial" w:cs="Arial"/>
          <w:szCs w:val="24"/>
          <w:lang w:val="es-419"/>
        </w:rPr>
        <w:t>s</w:t>
      </w:r>
      <w:r w:rsidRPr="00D9795A">
        <w:rPr>
          <w:rFonts w:ascii="Arial" w:hAnsi="Arial" w:cs="Arial"/>
          <w:szCs w:val="24"/>
          <w:lang w:val="es-419"/>
        </w:rPr>
        <w:t xml:space="preserve"> y </w:t>
      </w:r>
      <w:r w:rsidR="00C30E84" w:rsidRPr="00D9795A">
        <w:rPr>
          <w:rFonts w:ascii="Arial" w:hAnsi="Arial" w:cs="Arial"/>
          <w:szCs w:val="24"/>
          <w:lang w:val="es-419"/>
        </w:rPr>
        <w:t>documentos</w:t>
      </w:r>
      <w:r w:rsidRPr="00D9795A">
        <w:rPr>
          <w:rFonts w:ascii="Arial" w:hAnsi="Arial" w:cs="Arial"/>
          <w:szCs w:val="24"/>
          <w:lang w:val="es-419"/>
        </w:rPr>
        <w:t xml:space="preserve"> por </w:t>
      </w:r>
      <w:r w:rsidR="00C30E84" w:rsidRPr="00D9795A">
        <w:rPr>
          <w:rFonts w:ascii="Arial" w:hAnsi="Arial" w:cs="Arial"/>
          <w:szCs w:val="24"/>
          <w:lang w:val="es-419"/>
        </w:rPr>
        <w:t>un</w:t>
      </w:r>
      <w:r w:rsidRPr="00D9795A">
        <w:rPr>
          <w:rFonts w:ascii="Arial" w:hAnsi="Arial" w:cs="Arial"/>
          <w:szCs w:val="24"/>
          <w:lang w:val="es-419"/>
        </w:rPr>
        <w:t xml:space="preserve"> t</w:t>
      </w:r>
      <w:r w:rsidR="00384BA5" w:rsidRPr="00D9795A">
        <w:rPr>
          <w:rFonts w:ascii="Arial" w:hAnsi="Arial" w:cs="Arial"/>
          <w:szCs w:val="24"/>
          <w:lang w:val="es-419"/>
        </w:rPr>
        <w:t>i</w:t>
      </w:r>
      <w:r w:rsidRPr="00D9795A">
        <w:rPr>
          <w:rFonts w:ascii="Arial" w:hAnsi="Arial" w:cs="Arial"/>
          <w:szCs w:val="24"/>
          <w:lang w:val="es-419"/>
        </w:rPr>
        <w:t xml:space="preserve">empo mínimo de 5 </w:t>
      </w:r>
      <w:r w:rsidR="00C30E84" w:rsidRPr="00D9795A">
        <w:rPr>
          <w:rFonts w:ascii="Arial" w:hAnsi="Arial" w:cs="Arial"/>
          <w:szCs w:val="24"/>
          <w:lang w:val="es-419"/>
        </w:rPr>
        <w:t>años</w:t>
      </w:r>
      <w:r w:rsidR="00574719" w:rsidRPr="00D9795A">
        <w:rPr>
          <w:rFonts w:ascii="Arial" w:hAnsi="Arial" w:cs="Arial"/>
          <w:szCs w:val="24"/>
          <w:lang w:val="es-419"/>
        </w:rPr>
        <w:t>.</w:t>
      </w:r>
    </w:p>
    <w:p w14:paraId="3C0D4D8A" w14:textId="77777777" w:rsidR="00574719" w:rsidRPr="00D9795A" w:rsidRDefault="00574719">
      <w:pPr>
        <w:ind w:right="-1"/>
        <w:jc w:val="both"/>
        <w:rPr>
          <w:rFonts w:ascii="Arial" w:hAnsi="Arial" w:cs="Arial"/>
          <w:szCs w:val="24"/>
          <w:lang w:val="es-419"/>
        </w:rPr>
      </w:pPr>
    </w:p>
    <w:p w14:paraId="656471FC" w14:textId="4CD3CD48" w:rsidR="00574719" w:rsidRPr="00D9795A" w:rsidRDefault="00B84E2E" w:rsidP="00B27B63">
      <w:pPr>
        <w:tabs>
          <w:tab w:val="left" w:pos="0"/>
        </w:tabs>
        <w:ind w:right="-1"/>
        <w:jc w:val="both"/>
        <w:rPr>
          <w:rFonts w:ascii="Arial" w:hAnsi="Arial" w:cs="Arial"/>
          <w:szCs w:val="24"/>
          <w:lang w:val="es-419"/>
        </w:rPr>
      </w:pPr>
      <w:r w:rsidRPr="00D9795A">
        <w:rPr>
          <w:rFonts w:ascii="Arial" w:hAnsi="Arial" w:cs="Arial"/>
          <w:szCs w:val="24"/>
          <w:lang w:val="es-419"/>
        </w:rPr>
        <w:t>El</w:t>
      </w:r>
      <w:r w:rsidR="00574719" w:rsidRPr="00D9795A">
        <w:rPr>
          <w:rFonts w:ascii="Arial" w:hAnsi="Arial" w:cs="Arial"/>
          <w:szCs w:val="24"/>
          <w:lang w:val="es-419"/>
        </w:rPr>
        <w:t xml:space="preserve"> </w:t>
      </w:r>
      <w:r w:rsidR="001A25F1" w:rsidRPr="00D9795A">
        <w:rPr>
          <w:rFonts w:ascii="Arial" w:hAnsi="Arial" w:cs="Arial"/>
          <w:i/>
          <w:color w:val="000000" w:themeColor="text1"/>
          <w:szCs w:val="24"/>
          <w:highlight w:val="yellow"/>
          <w:lang w:val="es-419"/>
        </w:rPr>
        <w:t>(eleg</w:t>
      </w:r>
      <w:r w:rsidRPr="00D9795A">
        <w:rPr>
          <w:rFonts w:ascii="Arial" w:hAnsi="Arial" w:cs="Arial"/>
          <w:i/>
          <w:color w:val="000000" w:themeColor="text1"/>
          <w:szCs w:val="24"/>
          <w:highlight w:val="yellow"/>
          <w:lang w:val="es-419"/>
        </w:rPr>
        <w:t>i</w:t>
      </w:r>
      <w:r w:rsidR="001A25F1" w:rsidRPr="00D9795A">
        <w:rPr>
          <w:rFonts w:ascii="Arial" w:hAnsi="Arial" w:cs="Arial"/>
          <w:i/>
          <w:color w:val="000000" w:themeColor="text1"/>
          <w:szCs w:val="24"/>
          <w:highlight w:val="yellow"/>
          <w:lang w:val="es-419"/>
        </w:rPr>
        <w:t>r u</w:t>
      </w:r>
      <w:r w:rsidRPr="00D9795A">
        <w:rPr>
          <w:rFonts w:ascii="Arial" w:hAnsi="Arial" w:cs="Arial"/>
          <w:i/>
          <w:color w:val="000000" w:themeColor="text1"/>
          <w:szCs w:val="24"/>
          <w:highlight w:val="yellow"/>
          <w:lang w:val="es-419"/>
        </w:rPr>
        <w:t>n</w:t>
      </w:r>
      <w:r w:rsidR="001A25F1" w:rsidRPr="00D9795A">
        <w:rPr>
          <w:rFonts w:ascii="Arial" w:hAnsi="Arial" w:cs="Arial"/>
          <w:i/>
          <w:color w:val="000000" w:themeColor="text1"/>
          <w:szCs w:val="24"/>
          <w:highlight w:val="yellow"/>
          <w:lang w:val="es-419"/>
        </w:rPr>
        <w:t xml:space="preserve"> cargo d</w:t>
      </w:r>
      <w:r w:rsidRPr="00D9795A">
        <w:rPr>
          <w:rFonts w:ascii="Arial" w:hAnsi="Arial" w:cs="Arial"/>
          <w:i/>
          <w:color w:val="000000" w:themeColor="text1"/>
          <w:szCs w:val="24"/>
          <w:highlight w:val="yellow"/>
          <w:lang w:val="es-419"/>
        </w:rPr>
        <w:t>e l</w:t>
      </w:r>
      <w:r w:rsidR="001A25F1" w:rsidRPr="00D9795A">
        <w:rPr>
          <w:rFonts w:ascii="Arial" w:hAnsi="Arial" w:cs="Arial"/>
          <w:i/>
          <w:color w:val="000000" w:themeColor="text1"/>
          <w:szCs w:val="24"/>
          <w:highlight w:val="yellow"/>
          <w:lang w:val="es-419"/>
        </w:rPr>
        <w:t>a empresa)</w:t>
      </w:r>
      <w:r w:rsidR="001A25F1" w:rsidRPr="00D9795A">
        <w:rPr>
          <w:rFonts w:ascii="Arial" w:hAnsi="Arial" w:cs="Arial"/>
          <w:color w:val="000000" w:themeColor="text1"/>
          <w:szCs w:val="24"/>
          <w:lang w:val="es-419"/>
        </w:rPr>
        <w:t xml:space="preserve"> </w:t>
      </w:r>
      <w:r w:rsidRPr="00D9795A">
        <w:rPr>
          <w:rFonts w:ascii="Arial" w:hAnsi="Arial" w:cs="Arial"/>
          <w:szCs w:val="24"/>
          <w:lang w:val="es-419"/>
        </w:rPr>
        <w:t xml:space="preserve">es el responsable del </w:t>
      </w:r>
      <w:r w:rsidR="00C30E84" w:rsidRPr="00D9795A">
        <w:rPr>
          <w:rFonts w:ascii="Arial" w:hAnsi="Arial" w:cs="Arial"/>
          <w:szCs w:val="24"/>
          <w:lang w:val="es-419"/>
        </w:rPr>
        <w:t>seguimiento</w:t>
      </w:r>
      <w:r w:rsidRPr="00D9795A">
        <w:rPr>
          <w:rFonts w:ascii="Arial" w:hAnsi="Arial" w:cs="Arial"/>
          <w:szCs w:val="24"/>
          <w:lang w:val="es-419"/>
        </w:rPr>
        <w:t xml:space="preserve"> de las resoluciones de las no conformidades y </w:t>
      </w:r>
      <w:r w:rsidR="00292060" w:rsidRPr="00D9795A">
        <w:rPr>
          <w:rFonts w:ascii="Arial" w:hAnsi="Arial" w:cs="Arial"/>
          <w:szCs w:val="24"/>
          <w:lang w:val="es-419"/>
        </w:rPr>
        <w:t>de</w:t>
      </w:r>
      <w:r w:rsidRPr="00D9795A">
        <w:rPr>
          <w:rFonts w:ascii="Arial" w:hAnsi="Arial" w:cs="Arial"/>
          <w:szCs w:val="24"/>
          <w:lang w:val="es-419"/>
        </w:rPr>
        <w:t xml:space="preserve"> las acciones de mejora continua.</w:t>
      </w:r>
    </w:p>
    <w:p w14:paraId="5975BBFE" w14:textId="77777777" w:rsidR="00E23EA0" w:rsidRPr="00D9795A" w:rsidRDefault="00E23EA0" w:rsidP="00B27B63">
      <w:pPr>
        <w:tabs>
          <w:tab w:val="left" w:pos="0"/>
        </w:tabs>
        <w:ind w:right="-1"/>
        <w:jc w:val="both"/>
        <w:rPr>
          <w:rFonts w:ascii="Arial" w:hAnsi="Arial" w:cs="Arial"/>
          <w:szCs w:val="24"/>
          <w:lang w:val="es-419"/>
        </w:rPr>
      </w:pPr>
    </w:p>
    <w:p w14:paraId="14B9EB40" w14:textId="2DC29FBE" w:rsidR="00574719" w:rsidRPr="00D9795A" w:rsidRDefault="00E23EA0" w:rsidP="00B27B63">
      <w:pPr>
        <w:ind w:right="-1"/>
        <w:jc w:val="both"/>
        <w:rPr>
          <w:rFonts w:ascii="Arial" w:hAnsi="Arial" w:cs="Arial"/>
          <w:szCs w:val="24"/>
          <w:lang w:val="es-419"/>
        </w:rPr>
      </w:pPr>
      <w:r w:rsidRPr="00D9795A">
        <w:rPr>
          <w:rFonts w:ascii="Arial" w:hAnsi="Arial" w:cs="Arial"/>
          <w:szCs w:val="24"/>
          <w:lang w:val="es-419"/>
        </w:rPr>
        <w:t xml:space="preserve">El </w:t>
      </w:r>
      <w:r w:rsidR="00292060" w:rsidRPr="00D9795A">
        <w:rPr>
          <w:rFonts w:ascii="Arial" w:hAnsi="Arial" w:cs="Arial"/>
          <w:szCs w:val="24"/>
          <w:lang w:val="es-419"/>
        </w:rPr>
        <w:t>a</w:t>
      </w:r>
      <w:r w:rsidR="00574719" w:rsidRPr="00D9795A">
        <w:rPr>
          <w:rFonts w:ascii="Arial" w:hAnsi="Arial" w:cs="Arial"/>
          <w:szCs w:val="24"/>
          <w:lang w:val="es-419"/>
        </w:rPr>
        <w:t xml:space="preserve">uditor </w:t>
      </w:r>
      <w:r w:rsidR="00292060" w:rsidRPr="00D9795A">
        <w:rPr>
          <w:rFonts w:ascii="Arial" w:hAnsi="Arial" w:cs="Arial"/>
          <w:szCs w:val="24"/>
          <w:lang w:val="es-419"/>
        </w:rPr>
        <w:t>l</w:t>
      </w:r>
      <w:r w:rsidR="00574719" w:rsidRPr="00D9795A">
        <w:rPr>
          <w:rFonts w:ascii="Arial" w:hAnsi="Arial" w:cs="Arial"/>
          <w:szCs w:val="24"/>
          <w:lang w:val="es-419"/>
        </w:rPr>
        <w:t xml:space="preserve">íder </w:t>
      </w:r>
      <w:r w:rsidRPr="00D9795A">
        <w:rPr>
          <w:rFonts w:ascii="Arial" w:hAnsi="Arial" w:cs="Arial"/>
          <w:szCs w:val="24"/>
          <w:lang w:val="es-419"/>
        </w:rPr>
        <w:t>es</w:t>
      </w:r>
      <w:r w:rsidR="00574719" w:rsidRPr="00D9795A">
        <w:rPr>
          <w:rFonts w:ascii="Arial" w:hAnsi="Arial" w:cs="Arial"/>
          <w:szCs w:val="24"/>
          <w:lang w:val="es-419"/>
        </w:rPr>
        <w:t xml:space="preserve"> </w:t>
      </w:r>
      <w:r w:rsidR="00C30E84" w:rsidRPr="00D9795A">
        <w:rPr>
          <w:rFonts w:ascii="Arial" w:hAnsi="Arial" w:cs="Arial"/>
          <w:szCs w:val="24"/>
          <w:lang w:val="es-419"/>
        </w:rPr>
        <w:t>responsable</w:t>
      </w:r>
      <w:r w:rsidRPr="00D9795A">
        <w:rPr>
          <w:rFonts w:ascii="Arial" w:hAnsi="Arial" w:cs="Arial"/>
          <w:szCs w:val="24"/>
          <w:lang w:val="es-419"/>
        </w:rPr>
        <w:t xml:space="preserve"> de la </w:t>
      </w:r>
      <w:r w:rsidR="00C30E84" w:rsidRPr="00D9795A">
        <w:rPr>
          <w:rFonts w:ascii="Arial" w:hAnsi="Arial" w:cs="Arial"/>
          <w:szCs w:val="24"/>
          <w:lang w:val="es-419"/>
        </w:rPr>
        <w:t>conducción</w:t>
      </w:r>
      <w:r w:rsidRPr="00D9795A">
        <w:rPr>
          <w:rFonts w:ascii="Arial" w:hAnsi="Arial" w:cs="Arial"/>
          <w:szCs w:val="24"/>
          <w:lang w:val="es-419"/>
        </w:rPr>
        <w:t xml:space="preserve"> de la </w:t>
      </w:r>
      <w:r w:rsidR="001A25F1" w:rsidRPr="00D9795A">
        <w:rPr>
          <w:rFonts w:ascii="Arial" w:hAnsi="Arial" w:cs="Arial"/>
          <w:szCs w:val="24"/>
          <w:lang w:val="es-419"/>
        </w:rPr>
        <w:t>a</w:t>
      </w:r>
      <w:r w:rsidR="00574719" w:rsidRPr="00D9795A">
        <w:rPr>
          <w:rFonts w:ascii="Arial" w:hAnsi="Arial" w:cs="Arial"/>
          <w:szCs w:val="24"/>
          <w:lang w:val="es-419"/>
        </w:rPr>
        <w:t>uditor</w:t>
      </w:r>
      <w:r w:rsidR="00292060" w:rsidRPr="00D9795A">
        <w:rPr>
          <w:rFonts w:ascii="Arial" w:hAnsi="Arial" w:cs="Arial"/>
          <w:szCs w:val="24"/>
          <w:lang w:val="es-419"/>
        </w:rPr>
        <w:t>í</w:t>
      </w:r>
      <w:r w:rsidR="00574719" w:rsidRPr="00D9795A">
        <w:rPr>
          <w:rFonts w:ascii="Arial" w:hAnsi="Arial" w:cs="Arial"/>
          <w:szCs w:val="24"/>
          <w:lang w:val="es-419"/>
        </w:rPr>
        <w:t>a</w:t>
      </w:r>
      <w:r w:rsidR="001A25F1" w:rsidRPr="00D9795A">
        <w:rPr>
          <w:rFonts w:ascii="Arial" w:hAnsi="Arial" w:cs="Arial"/>
          <w:szCs w:val="24"/>
          <w:lang w:val="es-419"/>
        </w:rPr>
        <w:t xml:space="preserve">, </w:t>
      </w:r>
      <w:r w:rsidR="00C30E84" w:rsidRPr="00D9795A">
        <w:rPr>
          <w:rFonts w:ascii="Arial" w:hAnsi="Arial" w:cs="Arial"/>
          <w:szCs w:val="24"/>
          <w:lang w:val="es-419"/>
        </w:rPr>
        <w:t>definición</w:t>
      </w:r>
      <w:r w:rsidRPr="00D9795A">
        <w:rPr>
          <w:rFonts w:ascii="Arial" w:hAnsi="Arial" w:cs="Arial"/>
          <w:szCs w:val="24"/>
          <w:lang w:val="es-419"/>
        </w:rPr>
        <w:t xml:space="preserve"> de los plazos para </w:t>
      </w:r>
      <w:r w:rsidR="00C30E84" w:rsidRPr="00D9795A">
        <w:rPr>
          <w:rFonts w:ascii="Arial" w:hAnsi="Arial" w:cs="Arial"/>
          <w:szCs w:val="24"/>
          <w:lang w:val="es-419"/>
        </w:rPr>
        <w:t>el cumplimiento</w:t>
      </w:r>
      <w:r w:rsidRPr="00D9795A">
        <w:rPr>
          <w:rFonts w:ascii="Arial" w:hAnsi="Arial" w:cs="Arial"/>
          <w:szCs w:val="24"/>
          <w:lang w:val="es-419"/>
        </w:rPr>
        <w:t xml:space="preserve"> de las acciones correctivas y </w:t>
      </w:r>
      <w:r w:rsidR="00292060" w:rsidRPr="00D9795A">
        <w:rPr>
          <w:rFonts w:ascii="Arial" w:hAnsi="Arial" w:cs="Arial"/>
          <w:szCs w:val="24"/>
          <w:lang w:val="es-419"/>
        </w:rPr>
        <w:t xml:space="preserve">de la </w:t>
      </w:r>
      <w:r w:rsidRPr="00D9795A">
        <w:rPr>
          <w:rFonts w:ascii="Arial" w:hAnsi="Arial" w:cs="Arial"/>
          <w:szCs w:val="24"/>
          <w:lang w:val="es-419"/>
        </w:rPr>
        <w:t xml:space="preserve">verificación de </w:t>
      </w:r>
      <w:r w:rsidR="00D07CEF" w:rsidRPr="00D9795A">
        <w:rPr>
          <w:rFonts w:ascii="Arial" w:hAnsi="Arial" w:cs="Arial"/>
          <w:szCs w:val="24"/>
          <w:lang w:val="es-419"/>
        </w:rPr>
        <w:t>la eficacia</w:t>
      </w:r>
      <w:r w:rsidRPr="00D9795A">
        <w:rPr>
          <w:rFonts w:ascii="Arial" w:hAnsi="Arial" w:cs="Arial"/>
          <w:szCs w:val="24"/>
          <w:lang w:val="es-419"/>
        </w:rPr>
        <w:t xml:space="preserve"> de las acciones correctivas</w:t>
      </w:r>
      <w:r w:rsidR="00574719" w:rsidRPr="00D9795A">
        <w:rPr>
          <w:rFonts w:ascii="Arial" w:hAnsi="Arial" w:cs="Arial"/>
          <w:szCs w:val="24"/>
          <w:lang w:val="es-419"/>
        </w:rPr>
        <w:t>.</w:t>
      </w:r>
      <w:r w:rsidR="00D25EA3" w:rsidRPr="00D9795A">
        <w:rPr>
          <w:rFonts w:ascii="Arial" w:hAnsi="Arial" w:cs="Arial"/>
          <w:szCs w:val="24"/>
          <w:lang w:val="es-419"/>
        </w:rPr>
        <w:t xml:space="preserve"> Los auditores y evaluadores internos formados o personal externo deben te</w:t>
      </w:r>
      <w:r w:rsidR="00D07CEF" w:rsidRPr="00D9795A">
        <w:rPr>
          <w:rFonts w:ascii="Arial" w:hAnsi="Arial" w:cs="Arial"/>
          <w:szCs w:val="24"/>
          <w:lang w:val="es-419"/>
        </w:rPr>
        <w:t>ne</w:t>
      </w:r>
      <w:r w:rsidR="00D25EA3" w:rsidRPr="00D9795A">
        <w:rPr>
          <w:rFonts w:ascii="Arial" w:hAnsi="Arial" w:cs="Arial"/>
          <w:szCs w:val="24"/>
          <w:lang w:val="es-419"/>
        </w:rPr>
        <w:t>r la competencia para realizar auditorías y verificaciones internas en nombre de la organización</w:t>
      </w:r>
      <w:r w:rsidR="003F039F" w:rsidRPr="00D9795A">
        <w:rPr>
          <w:rFonts w:ascii="Arial" w:hAnsi="Arial" w:cs="Arial"/>
          <w:szCs w:val="24"/>
          <w:lang w:val="es-419"/>
        </w:rPr>
        <w:t xml:space="preserve"> según la norma ISO 14066</w:t>
      </w:r>
      <w:r w:rsidR="00D25EA3" w:rsidRPr="00D9795A">
        <w:rPr>
          <w:rFonts w:ascii="Arial" w:hAnsi="Arial" w:cs="Arial"/>
          <w:szCs w:val="24"/>
          <w:lang w:val="es-419"/>
        </w:rPr>
        <w:t>.</w:t>
      </w:r>
    </w:p>
    <w:p w14:paraId="3B829FE9" w14:textId="77777777" w:rsidR="00574719" w:rsidRPr="00D9795A" w:rsidRDefault="00574719">
      <w:pPr>
        <w:ind w:right="-1"/>
        <w:jc w:val="both"/>
        <w:rPr>
          <w:rFonts w:ascii="Arial" w:hAnsi="Arial" w:cs="Arial"/>
          <w:szCs w:val="24"/>
          <w:lang w:val="es-419"/>
        </w:rPr>
      </w:pPr>
    </w:p>
    <w:p w14:paraId="1D3D8730" w14:textId="1E771664" w:rsidR="00574719" w:rsidRPr="00D9795A" w:rsidRDefault="00E23EA0" w:rsidP="00B27B63">
      <w:pPr>
        <w:ind w:right="-1"/>
        <w:jc w:val="both"/>
        <w:rPr>
          <w:rFonts w:ascii="Arial" w:hAnsi="Arial" w:cs="Arial"/>
          <w:szCs w:val="24"/>
          <w:lang w:val="es-419"/>
        </w:rPr>
      </w:pPr>
      <w:r w:rsidRPr="00D9795A">
        <w:rPr>
          <w:rFonts w:ascii="Arial" w:hAnsi="Arial" w:cs="Arial"/>
          <w:szCs w:val="24"/>
          <w:lang w:val="es-419"/>
        </w:rPr>
        <w:t xml:space="preserve">La </w:t>
      </w:r>
      <w:r w:rsidR="001A25F1" w:rsidRPr="00D9795A">
        <w:rPr>
          <w:rFonts w:ascii="Arial" w:hAnsi="Arial" w:cs="Arial"/>
          <w:szCs w:val="24"/>
          <w:lang w:val="es-419"/>
        </w:rPr>
        <w:t>parte respons</w:t>
      </w:r>
      <w:r w:rsidRPr="00D9795A">
        <w:rPr>
          <w:rFonts w:ascii="Arial" w:hAnsi="Arial" w:cs="Arial"/>
          <w:szCs w:val="24"/>
          <w:lang w:val="es-419"/>
        </w:rPr>
        <w:t>able de</w:t>
      </w:r>
      <w:r w:rsidR="001A25F1" w:rsidRPr="00D9795A">
        <w:rPr>
          <w:rFonts w:ascii="Arial" w:hAnsi="Arial" w:cs="Arial"/>
          <w:szCs w:val="24"/>
          <w:lang w:val="es-419"/>
        </w:rPr>
        <w:t xml:space="preserve">l inventario </w:t>
      </w:r>
      <w:r w:rsidRPr="00D9795A">
        <w:rPr>
          <w:rFonts w:ascii="Arial" w:hAnsi="Arial" w:cs="Arial"/>
          <w:szCs w:val="24"/>
          <w:lang w:val="es-419"/>
        </w:rPr>
        <w:t>y</w:t>
      </w:r>
      <w:r w:rsidR="001A25F1" w:rsidRPr="00D9795A">
        <w:rPr>
          <w:rFonts w:ascii="Arial" w:hAnsi="Arial" w:cs="Arial"/>
          <w:szCs w:val="24"/>
          <w:lang w:val="es-419"/>
        </w:rPr>
        <w:t xml:space="preserve"> </w:t>
      </w:r>
      <w:r w:rsidR="00292060" w:rsidRPr="00D9795A">
        <w:rPr>
          <w:rFonts w:ascii="Arial" w:hAnsi="Arial" w:cs="Arial"/>
          <w:szCs w:val="24"/>
          <w:lang w:val="es-419"/>
        </w:rPr>
        <w:t xml:space="preserve">de la </w:t>
      </w:r>
      <w:r w:rsidR="00C30E84" w:rsidRPr="00D9795A">
        <w:rPr>
          <w:rFonts w:ascii="Arial" w:hAnsi="Arial" w:cs="Arial"/>
          <w:szCs w:val="24"/>
          <w:lang w:val="es-419"/>
        </w:rPr>
        <w:t>gestión</w:t>
      </w:r>
      <w:r w:rsidRPr="00D9795A">
        <w:rPr>
          <w:rFonts w:ascii="Arial" w:hAnsi="Arial" w:cs="Arial"/>
          <w:szCs w:val="24"/>
          <w:lang w:val="es-419"/>
        </w:rPr>
        <w:t xml:space="preserve"> de las emisiones de GEI es el responsable de definir y </w:t>
      </w:r>
      <w:r w:rsidR="00292060" w:rsidRPr="00D9795A">
        <w:rPr>
          <w:rFonts w:ascii="Arial" w:hAnsi="Arial" w:cs="Arial"/>
          <w:szCs w:val="24"/>
          <w:lang w:val="es-419"/>
        </w:rPr>
        <w:t xml:space="preserve">de actuar </w:t>
      </w:r>
      <w:r w:rsidRPr="00D9795A">
        <w:rPr>
          <w:rFonts w:ascii="Arial" w:hAnsi="Arial" w:cs="Arial"/>
          <w:szCs w:val="24"/>
          <w:lang w:val="es-419"/>
        </w:rPr>
        <w:t xml:space="preserve">para corregir las no conformidades </w:t>
      </w:r>
      <w:r w:rsidR="001A25F1" w:rsidRPr="00D9795A">
        <w:rPr>
          <w:rFonts w:ascii="Arial" w:hAnsi="Arial" w:cs="Arial"/>
          <w:szCs w:val="24"/>
          <w:lang w:val="es-419"/>
        </w:rPr>
        <w:t>encontradas</w:t>
      </w:r>
      <w:r w:rsidR="00574719" w:rsidRPr="00D9795A">
        <w:rPr>
          <w:rFonts w:ascii="Arial" w:hAnsi="Arial" w:cs="Arial"/>
          <w:szCs w:val="24"/>
          <w:lang w:val="es-419"/>
        </w:rPr>
        <w:t>.</w:t>
      </w:r>
    </w:p>
    <w:p w14:paraId="5C77F23C" w14:textId="77777777" w:rsidR="005D7B2F" w:rsidRPr="00D9795A" w:rsidRDefault="005D7B2F">
      <w:pPr>
        <w:ind w:left="1134" w:right="-1" w:hanging="1134"/>
        <w:jc w:val="both"/>
        <w:rPr>
          <w:rFonts w:ascii="Arial" w:hAnsi="Arial" w:cs="Arial"/>
          <w:b/>
          <w:szCs w:val="24"/>
          <w:lang w:val="es-419"/>
        </w:rPr>
      </w:pPr>
    </w:p>
    <w:p w14:paraId="683C8035" w14:textId="221443ED" w:rsidR="00574719" w:rsidRPr="00B55540" w:rsidRDefault="00E06FC5" w:rsidP="00D9795A">
      <w:pPr>
        <w:ind w:right="-1"/>
        <w:jc w:val="both"/>
        <w:rPr>
          <w:rFonts w:ascii="Arial" w:hAnsi="Arial" w:cs="Arial"/>
          <w:b/>
          <w:color w:val="00B050"/>
          <w:szCs w:val="24"/>
          <w:lang w:val="es-419"/>
        </w:rPr>
      </w:pPr>
      <w:r w:rsidRPr="00B55540">
        <w:rPr>
          <w:rFonts w:ascii="Arial" w:hAnsi="Arial" w:cs="Arial"/>
          <w:b/>
          <w:color w:val="00B050"/>
          <w:szCs w:val="24"/>
          <w:lang w:val="es-419"/>
        </w:rPr>
        <w:t xml:space="preserve">PROCEDIMIENTO DE </w:t>
      </w:r>
      <w:r w:rsidR="001A25F1" w:rsidRPr="00B55540">
        <w:rPr>
          <w:rFonts w:ascii="Arial" w:hAnsi="Arial" w:cs="Arial"/>
          <w:b/>
          <w:color w:val="00B050"/>
          <w:szCs w:val="24"/>
          <w:lang w:val="es-419"/>
        </w:rPr>
        <w:t>AUDITOR</w:t>
      </w:r>
      <w:r w:rsidR="00292060" w:rsidRPr="00B55540">
        <w:rPr>
          <w:rFonts w:ascii="Arial" w:hAnsi="Arial" w:cs="Arial"/>
          <w:b/>
          <w:color w:val="00B050"/>
          <w:szCs w:val="24"/>
          <w:lang w:val="es-419"/>
        </w:rPr>
        <w:t>Í</w:t>
      </w:r>
      <w:r w:rsidR="001A25F1" w:rsidRPr="00B55540">
        <w:rPr>
          <w:rFonts w:ascii="Arial" w:hAnsi="Arial" w:cs="Arial"/>
          <w:b/>
          <w:color w:val="00B050"/>
          <w:szCs w:val="24"/>
          <w:lang w:val="es-419"/>
        </w:rPr>
        <w:t>A</w:t>
      </w:r>
    </w:p>
    <w:p w14:paraId="740F7174" w14:textId="648A9E42" w:rsidR="00574719" w:rsidRPr="00D9795A" w:rsidRDefault="00574719">
      <w:pPr>
        <w:ind w:right="-1"/>
        <w:jc w:val="both"/>
        <w:rPr>
          <w:rFonts w:ascii="Arial" w:hAnsi="Arial" w:cs="Arial"/>
          <w:szCs w:val="24"/>
          <w:lang w:val="es-419"/>
        </w:rPr>
      </w:pPr>
    </w:p>
    <w:p w14:paraId="0F8072A5" w14:textId="4C148FC6" w:rsidR="00176C2E" w:rsidRPr="00B55540" w:rsidRDefault="008262BB" w:rsidP="001A25F1">
      <w:pPr>
        <w:ind w:right="-1"/>
        <w:jc w:val="both"/>
        <w:rPr>
          <w:rFonts w:ascii="Arial" w:hAnsi="Arial" w:cs="Arial"/>
          <w:b/>
          <w:color w:val="0066B0"/>
          <w:szCs w:val="24"/>
          <w:lang w:val="es-419"/>
        </w:rPr>
      </w:pPr>
      <w:r>
        <w:rPr>
          <w:rFonts w:ascii="Arial" w:hAnsi="Arial" w:cs="Arial"/>
          <w:b/>
          <w:noProof/>
          <w:szCs w:val="24"/>
          <w:lang w:val="es-ES_tradnl" w:eastAsia="es-ES_tradnl"/>
        </w:rPr>
        <w:drawing>
          <wp:anchor distT="0" distB="0" distL="114300" distR="114300" simplePos="0" relativeHeight="251662336" behindDoc="1" locked="0" layoutInCell="1" allowOverlap="1" wp14:anchorId="5A7B5099" wp14:editId="43D81B2F">
            <wp:simplePos x="0" y="0"/>
            <wp:positionH relativeFrom="column">
              <wp:posOffset>-20955</wp:posOffset>
            </wp:positionH>
            <wp:positionV relativeFrom="paragraph">
              <wp:posOffset>74930</wp:posOffset>
            </wp:positionV>
            <wp:extent cx="6332220" cy="75082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R.png"/>
                    <pic:cNvPicPr/>
                  </pic:nvPicPr>
                  <pic:blipFill rotWithShape="1">
                    <a:blip r:embed="rId8" cstate="print">
                      <a:extLst>
                        <a:ext uri="{28A0092B-C50C-407E-A947-70E740481C1C}">
                          <a14:useLocalDpi xmlns:a14="http://schemas.microsoft.com/office/drawing/2010/main" val="0"/>
                        </a:ext>
                      </a:extLst>
                    </a:blip>
                    <a:srcRect t="8370"/>
                    <a:stretch/>
                  </pic:blipFill>
                  <pic:spPr bwMode="auto">
                    <a:xfrm>
                      <a:off x="0" y="0"/>
                      <a:ext cx="6332220" cy="7508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76C2E" w:rsidRPr="00B55540">
        <w:rPr>
          <w:rFonts w:ascii="Arial" w:hAnsi="Arial" w:cs="Arial"/>
          <w:b/>
          <w:color w:val="0066B0"/>
          <w:szCs w:val="24"/>
          <w:lang w:val="es-419"/>
        </w:rPr>
        <w:t>Dia</w:t>
      </w:r>
      <w:r w:rsidR="00574719" w:rsidRPr="00B55540">
        <w:rPr>
          <w:rFonts w:ascii="Arial" w:hAnsi="Arial" w:cs="Arial"/>
          <w:b/>
          <w:color w:val="0066B0"/>
          <w:szCs w:val="24"/>
          <w:lang w:val="es-419"/>
        </w:rPr>
        <w:t xml:space="preserve">grama </w:t>
      </w:r>
      <w:r w:rsidR="00176C2E" w:rsidRPr="00B55540">
        <w:rPr>
          <w:rFonts w:ascii="Arial" w:hAnsi="Arial" w:cs="Arial"/>
          <w:b/>
          <w:color w:val="0066B0"/>
          <w:szCs w:val="24"/>
          <w:lang w:val="es-419"/>
        </w:rPr>
        <w:t xml:space="preserve">del </w:t>
      </w:r>
      <w:r w:rsidR="00292060" w:rsidRPr="00B55540">
        <w:rPr>
          <w:rFonts w:ascii="Arial" w:hAnsi="Arial" w:cs="Arial"/>
          <w:b/>
          <w:color w:val="0066B0"/>
          <w:szCs w:val="24"/>
          <w:lang w:val="es-419"/>
        </w:rPr>
        <w:t>p</w:t>
      </w:r>
      <w:r w:rsidR="00176C2E" w:rsidRPr="00B55540">
        <w:rPr>
          <w:rFonts w:ascii="Arial" w:hAnsi="Arial" w:cs="Arial"/>
          <w:b/>
          <w:color w:val="0066B0"/>
          <w:szCs w:val="24"/>
          <w:lang w:val="es-419"/>
        </w:rPr>
        <w:t xml:space="preserve">roceso de </w:t>
      </w:r>
      <w:r w:rsidR="00292060" w:rsidRPr="00B55540">
        <w:rPr>
          <w:rFonts w:ascii="Arial" w:hAnsi="Arial" w:cs="Arial"/>
          <w:b/>
          <w:color w:val="0066B0"/>
          <w:szCs w:val="24"/>
          <w:lang w:val="es-419"/>
        </w:rPr>
        <w:t>a</w:t>
      </w:r>
      <w:r w:rsidR="00176C2E" w:rsidRPr="00B55540">
        <w:rPr>
          <w:rFonts w:ascii="Arial" w:hAnsi="Arial" w:cs="Arial"/>
          <w:b/>
          <w:color w:val="0066B0"/>
          <w:szCs w:val="24"/>
          <w:lang w:val="es-419"/>
        </w:rPr>
        <w:t xml:space="preserve">uditoría </w:t>
      </w:r>
      <w:r w:rsidR="00292060" w:rsidRPr="00B55540">
        <w:rPr>
          <w:rFonts w:ascii="Arial" w:hAnsi="Arial" w:cs="Arial"/>
          <w:b/>
          <w:color w:val="0066B0"/>
          <w:szCs w:val="24"/>
          <w:lang w:val="es-419"/>
        </w:rPr>
        <w:t>i</w:t>
      </w:r>
      <w:r w:rsidR="00176C2E" w:rsidRPr="00B55540">
        <w:rPr>
          <w:rFonts w:ascii="Arial" w:hAnsi="Arial" w:cs="Arial"/>
          <w:b/>
          <w:color w:val="0066B0"/>
          <w:szCs w:val="24"/>
          <w:lang w:val="es-419"/>
        </w:rPr>
        <w:t xml:space="preserve">nterna </w:t>
      </w:r>
    </w:p>
    <w:p w14:paraId="492623FC" w14:textId="4F5D5F0F" w:rsidR="00D9795A" w:rsidRDefault="00D9795A" w:rsidP="001A25F1">
      <w:pPr>
        <w:ind w:right="-1"/>
        <w:jc w:val="both"/>
        <w:rPr>
          <w:rFonts w:ascii="Arial" w:hAnsi="Arial" w:cs="Arial"/>
          <w:b/>
          <w:noProof/>
          <w:szCs w:val="24"/>
          <w:lang w:val="es-ES_tradnl" w:eastAsia="es-ES_tradnl"/>
        </w:rPr>
      </w:pPr>
    </w:p>
    <w:p w14:paraId="353BB8A0" w14:textId="75C90AFF" w:rsidR="00D9795A" w:rsidRDefault="00D9795A" w:rsidP="001A25F1">
      <w:pPr>
        <w:ind w:right="-1"/>
        <w:jc w:val="both"/>
        <w:rPr>
          <w:rFonts w:ascii="Arial" w:hAnsi="Arial" w:cs="Arial"/>
          <w:b/>
          <w:noProof/>
          <w:szCs w:val="24"/>
          <w:lang w:val="es-ES_tradnl" w:eastAsia="es-ES_tradnl"/>
        </w:rPr>
      </w:pPr>
    </w:p>
    <w:p w14:paraId="1AC24758" w14:textId="5864399A" w:rsidR="00D9795A" w:rsidRDefault="00D9795A" w:rsidP="001A25F1">
      <w:pPr>
        <w:ind w:right="-1"/>
        <w:jc w:val="both"/>
        <w:rPr>
          <w:rFonts w:ascii="Arial" w:hAnsi="Arial" w:cs="Arial"/>
          <w:b/>
          <w:noProof/>
          <w:szCs w:val="24"/>
          <w:lang w:val="es-ES_tradnl" w:eastAsia="es-ES_tradnl"/>
        </w:rPr>
      </w:pPr>
    </w:p>
    <w:p w14:paraId="35F833E8" w14:textId="0BE9325D" w:rsidR="00D9795A" w:rsidRDefault="00D9795A" w:rsidP="001A25F1">
      <w:pPr>
        <w:ind w:right="-1"/>
        <w:jc w:val="both"/>
        <w:rPr>
          <w:rFonts w:ascii="Arial" w:hAnsi="Arial" w:cs="Arial"/>
          <w:b/>
          <w:noProof/>
          <w:szCs w:val="24"/>
          <w:lang w:val="es-ES_tradnl" w:eastAsia="es-ES_tradnl"/>
        </w:rPr>
      </w:pPr>
    </w:p>
    <w:p w14:paraId="33ACF239" w14:textId="5A577BDC" w:rsidR="00D9795A" w:rsidRDefault="00D9795A" w:rsidP="001A25F1">
      <w:pPr>
        <w:ind w:right="-1"/>
        <w:jc w:val="both"/>
        <w:rPr>
          <w:rFonts w:ascii="Arial" w:hAnsi="Arial" w:cs="Arial"/>
          <w:b/>
          <w:noProof/>
          <w:szCs w:val="24"/>
          <w:lang w:val="es-ES_tradnl" w:eastAsia="es-ES_tradnl"/>
        </w:rPr>
      </w:pPr>
    </w:p>
    <w:p w14:paraId="6EDCBAE6" w14:textId="77777777" w:rsidR="00D9795A" w:rsidRDefault="00D9795A" w:rsidP="001A25F1">
      <w:pPr>
        <w:ind w:right="-1"/>
        <w:jc w:val="both"/>
        <w:rPr>
          <w:rFonts w:ascii="Arial" w:hAnsi="Arial" w:cs="Arial"/>
          <w:b/>
          <w:noProof/>
          <w:szCs w:val="24"/>
          <w:lang w:val="es-ES_tradnl" w:eastAsia="es-ES_tradnl"/>
        </w:rPr>
      </w:pPr>
    </w:p>
    <w:p w14:paraId="4BAFA04C" w14:textId="5A2F0449" w:rsidR="00D9795A" w:rsidRDefault="00D9795A" w:rsidP="001A25F1">
      <w:pPr>
        <w:ind w:right="-1"/>
        <w:jc w:val="both"/>
        <w:rPr>
          <w:rFonts w:ascii="Arial" w:hAnsi="Arial" w:cs="Arial"/>
          <w:b/>
          <w:noProof/>
          <w:szCs w:val="24"/>
          <w:lang w:val="es-ES_tradnl" w:eastAsia="es-ES_tradnl"/>
        </w:rPr>
      </w:pPr>
    </w:p>
    <w:p w14:paraId="033DE819" w14:textId="1E5C04DD" w:rsidR="00D9795A" w:rsidRDefault="00D9795A" w:rsidP="001A25F1">
      <w:pPr>
        <w:ind w:right="-1"/>
        <w:jc w:val="both"/>
        <w:rPr>
          <w:rFonts w:ascii="Arial" w:hAnsi="Arial" w:cs="Arial"/>
          <w:b/>
          <w:noProof/>
          <w:szCs w:val="24"/>
          <w:lang w:val="es-ES_tradnl" w:eastAsia="es-ES_tradnl"/>
        </w:rPr>
      </w:pPr>
    </w:p>
    <w:p w14:paraId="3949AD5B" w14:textId="5006C8B5" w:rsidR="00D9795A" w:rsidRDefault="00D9795A" w:rsidP="001A25F1">
      <w:pPr>
        <w:ind w:right="-1"/>
        <w:jc w:val="both"/>
        <w:rPr>
          <w:rFonts w:ascii="Arial" w:hAnsi="Arial" w:cs="Arial"/>
          <w:b/>
          <w:noProof/>
          <w:szCs w:val="24"/>
          <w:lang w:val="es-ES_tradnl" w:eastAsia="es-ES_tradnl"/>
        </w:rPr>
      </w:pPr>
    </w:p>
    <w:p w14:paraId="55076761" w14:textId="77777777" w:rsidR="00D9795A" w:rsidRDefault="00D9795A" w:rsidP="001A25F1">
      <w:pPr>
        <w:ind w:right="-1"/>
        <w:jc w:val="both"/>
        <w:rPr>
          <w:rFonts w:ascii="Arial" w:hAnsi="Arial" w:cs="Arial"/>
          <w:b/>
          <w:noProof/>
          <w:szCs w:val="24"/>
          <w:lang w:val="es-ES_tradnl" w:eastAsia="es-ES_tradnl"/>
        </w:rPr>
      </w:pPr>
    </w:p>
    <w:p w14:paraId="1B277D8E" w14:textId="77777777" w:rsidR="00D9795A" w:rsidRDefault="00D9795A" w:rsidP="001A25F1">
      <w:pPr>
        <w:ind w:right="-1"/>
        <w:jc w:val="both"/>
        <w:rPr>
          <w:rFonts w:ascii="Arial" w:hAnsi="Arial" w:cs="Arial"/>
          <w:b/>
          <w:noProof/>
          <w:szCs w:val="24"/>
          <w:lang w:val="es-ES_tradnl" w:eastAsia="es-ES_tradnl"/>
        </w:rPr>
      </w:pPr>
    </w:p>
    <w:p w14:paraId="417A22E0" w14:textId="77777777" w:rsidR="00D9795A" w:rsidRDefault="00D9795A" w:rsidP="001A25F1">
      <w:pPr>
        <w:ind w:right="-1"/>
        <w:jc w:val="both"/>
        <w:rPr>
          <w:rFonts w:ascii="Arial" w:hAnsi="Arial" w:cs="Arial"/>
          <w:b/>
          <w:noProof/>
          <w:szCs w:val="24"/>
          <w:lang w:val="es-ES_tradnl" w:eastAsia="es-ES_tradnl"/>
        </w:rPr>
      </w:pPr>
    </w:p>
    <w:p w14:paraId="524E0F95" w14:textId="77777777" w:rsidR="00D9795A" w:rsidRDefault="00D9795A" w:rsidP="001A25F1">
      <w:pPr>
        <w:ind w:right="-1"/>
        <w:jc w:val="both"/>
        <w:rPr>
          <w:rFonts w:ascii="Arial" w:hAnsi="Arial" w:cs="Arial"/>
          <w:b/>
          <w:noProof/>
          <w:szCs w:val="24"/>
          <w:lang w:val="es-ES_tradnl" w:eastAsia="es-ES_tradnl"/>
        </w:rPr>
      </w:pPr>
    </w:p>
    <w:p w14:paraId="1FEA6871" w14:textId="77777777" w:rsidR="00D9795A" w:rsidRDefault="00D9795A" w:rsidP="001A25F1">
      <w:pPr>
        <w:ind w:right="-1"/>
        <w:jc w:val="both"/>
        <w:rPr>
          <w:rFonts w:ascii="Arial" w:hAnsi="Arial" w:cs="Arial"/>
          <w:b/>
          <w:noProof/>
          <w:szCs w:val="24"/>
          <w:lang w:val="es-ES_tradnl" w:eastAsia="es-ES_tradnl"/>
        </w:rPr>
      </w:pPr>
    </w:p>
    <w:p w14:paraId="13BB6C93" w14:textId="77777777" w:rsidR="00D9795A" w:rsidRDefault="00D9795A" w:rsidP="001A25F1">
      <w:pPr>
        <w:ind w:right="-1"/>
        <w:jc w:val="both"/>
        <w:rPr>
          <w:rFonts w:ascii="Arial" w:hAnsi="Arial" w:cs="Arial"/>
          <w:b/>
          <w:noProof/>
          <w:szCs w:val="24"/>
          <w:lang w:val="es-ES_tradnl" w:eastAsia="es-ES_tradnl"/>
        </w:rPr>
      </w:pPr>
    </w:p>
    <w:p w14:paraId="12EF3D83" w14:textId="77777777" w:rsidR="00D9795A" w:rsidRDefault="00D9795A" w:rsidP="001A25F1">
      <w:pPr>
        <w:ind w:right="-1"/>
        <w:jc w:val="both"/>
        <w:rPr>
          <w:rFonts w:ascii="Arial" w:hAnsi="Arial" w:cs="Arial"/>
          <w:b/>
          <w:noProof/>
          <w:szCs w:val="24"/>
          <w:lang w:val="es-ES_tradnl" w:eastAsia="es-ES_tradnl"/>
        </w:rPr>
      </w:pPr>
    </w:p>
    <w:p w14:paraId="445A57B1" w14:textId="77777777" w:rsidR="00D9795A" w:rsidRDefault="00D9795A" w:rsidP="001A25F1">
      <w:pPr>
        <w:ind w:right="-1"/>
        <w:jc w:val="both"/>
        <w:rPr>
          <w:rFonts w:ascii="Arial" w:hAnsi="Arial" w:cs="Arial"/>
          <w:b/>
          <w:noProof/>
          <w:szCs w:val="24"/>
          <w:lang w:val="es-ES_tradnl" w:eastAsia="es-ES_tradnl"/>
        </w:rPr>
      </w:pPr>
    </w:p>
    <w:p w14:paraId="16286CFF" w14:textId="77777777" w:rsidR="00D9795A" w:rsidRDefault="00D9795A" w:rsidP="001A25F1">
      <w:pPr>
        <w:ind w:right="-1"/>
        <w:jc w:val="both"/>
        <w:rPr>
          <w:rFonts w:ascii="Arial" w:hAnsi="Arial" w:cs="Arial"/>
          <w:b/>
          <w:noProof/>
          <w:szCs w:val="24"/>
          <w:lang w:val="es-ES_tradnl" w:eastAsia="es-ES_tradnl"/>
        </w:rPr>
      </w:pPr>
    </w:p>
    <w:p w14:paraId="5CCAB7F2" w14:textId="77777777" w:rsidR="00D9795A" w:rsidRDefault="00D9795A" w:rsidP="001A25F1">
      <w:pPr>
        <w:ind w:right="-1"/>
        <w:jc w:val="both"/>
        <w:rPr>
          <w:rFonts w:ascii="Arial" w:hAnsi="Arial" w:cs="Arial"/>
          <w:b/>
          <w:noProof/>
          <w:szCs w:val="24"/>
          <w:lang w:val="es-ES_tradnl" w:eastAsia="es-ES_tradnl"/>
        </w:rPr>
      </w:pPr>
    </w:p>
    <w:p w14:paraId="58064292" w14:textId="77777777" w:rsidR="00D9795A" w:rsidRDefault="00D9795A" w:rsidP="001A25F1">
      <w:pPr>
        <w:ind w:right="-1"/>
        <w:jc w:val="both"/>
        <w:rPr>
          <w:rFonts w:ascii="Arial" w:hAnsi="Arial" w:cs="Arial"/>
          <w:b/>
          <w:noProof/>
          <w:szCs w:val="24"/>
          <w:lang w:val="es-ES_tradnl" w:eastAsia="es-ES_tradnl"/>
        </w:rPr>
      </w:pPr>
    </w:p>
    <w:p w14:paraId="4DBACF06" w14:textId="67FFB66C" w:rsidR="00176C2E" w:rsidRPr="00D9795A" w:rsidRDefault="00176C2E" w:rsidP="001A25F1">
      <w:pPr>
        <w:ind w:right="-1"/>
        <w:jc w:val="both"/>
        <w:rPr>
          <w:rFonts w:ascii="Arial" w:hAnsi="Arial" w:cs="Arial"/>
          <w:b/>
          <w:szCs w:val="24"/>
          <w:lang w:val="es-419"/>
        </w:rPr>
      </w:pPr>
    </w:p>
    <w:p w14:paraId="12A50408" w14:textId="77777777" w:rsidR="00176C2E" w:rsidRPr="00D9795A" w:rsidRDefault="00176C2E" w:rsidP="001A25F1">
      <w:pPr>
        <w:ind w:right="-1"/>
        <w:jc w:val="both"/>
        <w:rPr>
          <w:rFonts w:ascii="Arial" w:hAnsi="Arial" w:cs="Arial"/>
          <w:b/>
          <w:szCs w:val="24"/>
          <w:lang w:val="es-419"/>
        </w:rPr>
      </w:pPr>
    </w:p>
    <w:p w14:paraId="5F985B21" w14:textId="77777777" w:rsidR="00176C2E" w:rsidRPr="00D9795A" w:rsidRDefault="00176C2E" w:rsidP="001A25F1">
      <w:pPr>
        <w:ind w:right="-1"/>
        <w:jc w:val="both"/>
        <w:rPr>
          <w:rFonts w:ascii="Arial" w:hAnsi="Arial" w:cs="Arial"/>
          <w:b/>
          <w:szCs w:val="24"/>
          <w:lang w:val="es-419"/>
        </w:rPr>
      </w:pPr>
    </w:p>
    <w:p w14:paraId="2DCD4598" w14:textId="77777777" w:rsidR="00B55540" w:rsidRDefault="00B55540" w:rsidP="00176C2E">
      <w:pPr>
        <w:ind w:right="-1"/>
        <w:jc w:val="both"/>
        <w:rPr>
          <w:rFonts w:ascii="Arial" w:hAnsi="Arial" w:cs="Arial"/>
          <w:b/>
          <w:color w:val="0066B0"/>
          <w:szCs w:val="24"/>
          <w:lang w:val="es-419"/>
        </w:rPr>
      </w:pPr>
    </w:p>
    <w:p w14:paraId="3DC37DF7" w14:textId="77777777" w:rsidR="00B55540" w:rsidRDefault="00B55540" w:rsidP="00176C2E">
      <w:pPr>
        <w:ind w:right="-1"/>
        <w:jc w:val="both"/>
        <w:rPr>
          <w:rFonts w:ascii="Arial" w:hAnsi="Arial" w:cs="Arial"/>
          <w:b/>
          <w:color w:val="0066B0"/>
          <w:szCs w:val="24"/>
          <w:lang w:val="es-419"/>
        </w:rPr>
      </w:pPr>
    </w:p>
    <w:p w14:paraId="79D9896E" w14:textId="77777777" w:rsidR="00B55540" w:rsidRDefault="00B55540" w:rsidP="00176C2E">
      <w:pPr>
        <w:ind w:right="-1"/>
        <w:jc w:val="both"/>
        <w:rPr>
          <w:rFonts w:ascii="Arial" w:hAnsi="Arial" w:cs="Arial"/>
          <w:b/>
          <w:color w:val="0066B0"/>
          <w:szCs w:val="24"/>
          <w:lang w:val="es-419"/>
        </w:rPr>
      </w:pPr>
    </w:p>
    <w:p w14:paraId="50231106" w14:textId="77777777" w:rsidR="00B55540" w:rsidRDefault="00B55540" w:rsidP="00176C2E">
      <w:pPr>
        <w:ind w:right="-1"/>
        <w:jc w:val="both"/>
        <w:rPr>
          <w:rFonts w:ascii="Arial" w:hAnsi="Arial" w:cs="Arial"/>
          <w:b/>
          <w:color w:val="0066B0"/>
          <w:szCs w:val="24"/>
          <w:lang w:val="es-419"/>
        </w:rPr>
      </w:pPr>
    </w:p>
    <w:p w14:paraId="794DF737" w14:textId="77777777" w:rsidR="00B55540" w:rsidRDefault="00B55540" w:rsidP="00176C2E">
      <w:pPr>
        <w:ind w:right="-1"/>
        <w:jc w:val="both"/>
        <w:rPr>
          <w:rFonts w:ascii="Arial" w:hAnsi="Arial" w:cs="Arial"/>
          <w:b/>
          <w:color w:val="0066B0"/>
          <w:szCs w:val="24"/>
          <w:lang w:val="es-419"/>
        </w:rPr>
      </w:pPr>
    </w:p>
    <w:p w14:paraId="2F7A52DB" w14:textId="77777777" w:rsidR="00B55540" w:rsidRDefault="00B55540" w:rsidP="00176C2E">
      <w:pPr>
        <w:ind w:right="-1"/>
        <w:jc w:val="both"/>
        <w:rPr>
          <w:rFonts w:ascii="Arial" w:hAnsi="Arial" w:cs="Arial"/>
          <w:b/>
          <w:color w:val="0066B0"/>
          <w:szCs w:val="24"/>
          <w:lang w:val="es-419"/>
        </w:rPr>
      </w:pPr>
    </w:p>
    <w:p w14:paraId="05D4B9CA" w14:textId="77777777" w:rsidR="00B55540" w:rsidRDefault="00B55540" w:rsidP="00176C2E">
      <w:pPr>
        <w:ind w:right="-1"/>
        <w:jc w:val="both"/>
        <w:rPr>
          <w:rFonts w:ascii="Arial" w:hAnsi="Arial" w:cs="Arial"/>
          <w:b/>
          <w:color w:val="0066B0"/>
          <w:szCs w:val="24"/>
          <w:lang w:val="es-419"/>
        </w:rPr>
      </w:pPr>
    </w:p>
    <w:p w14:paraId="0A91EAFA" w14:textId="77777777" w:rsidR="00B55540" w:rsidRDefault="00B55540" w:rsidP="00176C2E">
      <w:pPr>
        <w:ind w:right="-1"/>
        <w:jc w:val="both"/>
        <w:rPr>
          <w:rFonts w:ascii="Arial" w:hAnsi="Arial" w:cs="Arial"/>
          <w:b/>
          <w:color w:val="0066B0"/>
          <w:szCs w:val="24"/>
          <w:lang w:val="es-419"/>
        </w:rPr>
      </w:pPr>
    </w:p>
    <w:p w14:paraId="0D783369" w14:textId="77777777" w:rsidR="00B55540" w:rsidRDefault="00B55540" w:rsidP="00176C2E">
      <w:pPr>
        <w:ind w:right="-1"/>
        <w:jc w:val="both"/>
        <w:rPr>
          <w:rFonts w:ascii="Arial" w:hAnsi="Arial" w:cs="Arial"/>
          <w:b/>
          <w:color w:val="0066B0"/>
          <w:szCs w:val="24"/>
          <w:lang w:val="es-419"/>
        </w:rPr>
      </w:pPr>
    </w:p>
    <w:p w14:paraId="0BF9D7ED" w14:textId="77777777" w:rsidR="00B55540" w:rsidRDefault="00B55540" w:rsidP="00176C2E">
      <w:pPr>
        <w:ind w:right="-1"/>
        <w:jc w:val="both"/>
        <w:rPr>
          <w:rFonts w:ascii="Arial" w:hAnsi="Arial" w:cs="Arial"/>
          <w:b/>
          <w:color w:val="0066B0"/>
          <w:szCs w:val="24"/>
          <w:lang w:val="es-419"/>
        </w:rPr>
      </w:pPr>
    </w:p>
    <w:p w14:paraId="6A2B26C0" w14:textId="77777777" w:rsidR="00B55540" w:rsidRDefault="00B55540" w:rsidP="00176C2E">
      <w:pPr>
        <w:ind w:right="-1"/>
        <w:jc w:val="both"/>
        <w:rPr>
          <w:rFonts w:ascii="Arial" w:hAnsi="Arial" w:cs="Arial"/>
          <w:b/>
          <w:color w:val="0066B0"/>
          <w:szCs w:val="24"/>
          <w:lang w:val="es-419"/>
        </w:rPr>
      </w:pPr>
    </w:p>
    <w:p w14:paraId="3A744CE1" w14:textId="77777777" w:rsidR="00B55540" w:rsidRDefault="00B55540" w:rsidP="00176C2E">
      <w:pPr>
        <w:ind w:right="-1"/>
        <w:jc w:val="both"/>
        <w:rPr>
          <w:rFonts w:ascii="Arial" w:hAnsi="Arial" w:cs="Arial"/>
          <w:b/>
          <w:color w:val="0066B0"/>
          <w:szCs w:val="24"/>
          <w:lang w:val="es-419"/>
        </w:rPr>
      </w:pPr>
    </w:p>
    <w:p w14:paraId="72ECF1FA" w14:textId="147A7F5A" w:rsidR="00574719" w:rsidRPr="00B55540" w:rsidRDefault="00176C2E" w:rsidP="00176C2E">
      <w:pPr>
        <w:ind w:right="-1"/>
        <w:jc w:val="both"/>
        <w:rPr>
          <w:rFonts w:ascii="Arial" w:hAnsi="Arial" w:cs="Arial"/>
          <w:b/>
          <w:color w:val="0066B0"/>
          <w:spacing w:val="-3"/>
          <w:szCs w:val="24"/>
          <w:lang w:val="es-419"/>
        </w:rPr>
      </w:pPr>
      <w:r w:rsidRPr="00B55540">
        <w:rPr>
          <w:rFonts w:ascii="Arial" w:hAnsi="Arial" w:cs="Arial"/>
          <w:b/>
          <w:color w:val="0066B0"/>
          <w:szCs w:val="24"/>
          <w:lang w:val="es-419"/>
        </w:rPr>
        <w:t xml:space="preserve">Proceso de </w:t>
      </w:r>
      <w:r w:rsidR="00292060" w:rsidRPr="00B55540">
        <w:rPr>
          <w:rFonts w:ascii="Arial" w:hAnsi="Arial" w:cs="Arial"/>
          <w:b/>
          <w:color w:val="0066B0"/>
          <w:szCs w:val="24"/>
          <w:lang w:val="es-419"/>
        </w:rPr>
        <w:t>a</w:t>
      </w:r>
      <w:r w:rsidR="00574719" w:rsidRPr="00B55540">
        <w:rPr>
          <w:rFonts w:ascii="Arial" w:hAnsi="Arial" w:cs="Arial"/>
          <w:b/>
          <w:color w:val="0066B0"/>
          <w:szCs w:val="24"/>
          <w:lang w:val="es-419"/>
        </w:rPr>
        <w:t>uditor</w:t>
      </w:r>
      <w:r w:rsidR="00FD5A3F" w:rsidRPr="00B55540">
        <w:rPr>
          <w:rFonts w:ascii="Arial" w:hAnsi="Arial" w:cs="Arial"/>
          <w:b/>
          <w:color w:val="0066B0"/>
          <w:szCs w:val="24"/>
          <w:lang w:val="es-419"/>
        </w:rPr>
        <w:t>í</w:t>
      </w:r>
      <w:r w:rsidR="00574719" w:rsidRPr="00B55540">
        <w:rPr>
          <w:rFonts w:ascii="Arial" w:hAnsi="Arial" w:cs="Arial"/>
          <w:b/>
          <w:color w:val="0066B0"/>
          <w:szCs w:val="24"/>
          <w:lang w:val="es-419"/>
        </w:rPr>
        <w:t>a</w:t>
      </w:r>
      <w:r w:rsidRPr="00B55540">
        <w:rPr>
          <w:rFonts w:ascii="Arial" w:hAnsi="Arial" w:cs="Arial"/>
          <w:b/>
          <w:color w:val="0066B0"/>
          <w:szCs w:val="24"/>
          <w:lang w:val="es-419"/>
        </w:rPr>
        <w:t xml:space="preserve"> </w:t>
      </w:r>
      <w:r w:rsidR="00292060" w:rsidRPr="00B55540">
        <w:rPr>
          <w:rFonts w:ascii="Arial" w:hAnsi="Arial" w:cs="Arial"/>
          <w:b/>
          <w:color w:val="0066B0"/>
          <w:szCs w:val="24"/>
          <w:lang w:val="es-419"/>
        </w:rPr>
        <w:t>i</w:t>
      </w:r>
      <w:r w:rsidRPr="00B55540">
        <w:rPr>
          <w:rFonts w:ascii="Arial" w:hAnsi="Arial" w:cs="Arial"/>
          <w:b/>
          <w:color w:val="0066B0"/>
          <w:szCs w:val="24"/>
          <w:lang w:val="es-419"/>
        </w:rPr>
        <w:t>nterna</w:t>
      </w:r>
    </w:p>
    <w:p w14:paraId="070C00BB" w14:textId="77777777" w:rsidR="00574719" w:rsidRPr="00D9795A" w:rsidRDefault="00574719">
      <w:pPr>
        <w:tabs>
          <w:tab w:val="left" w:pos="-720"/>
          <w:tab w:val="left" w:pos="1134"/>
        </w:tabs>
        <w:suppressAutoHyphens/>
        <w:ind w:right="-1"/>
        <w:jc w:val="both"/>
        <w:rPr>
          <w:rFonts w:ascii="Arial" w:hAnsi="Arial" w:cs="Arial"/>
          <w:spacing w:val="-3"/>
          <w:szCs w:val="24"/>
          <w:lang w:val="es-419"/>
        </w:rPr>
      </w:pPr>
    </w:p>
    <w:p w14:paraId="7284B19D" w14:textId="1E7F5616" w:rsidR="007E7031" w:rsidRPr="00D9795A" w:rsidRDefault="00C06A1F" w:rsidP="00BC6191">
      <w:pPr>
        <w:tabs>
          <w:tab w:val="left" w:pos="-720"/>
          <w:tab w:val="left" w:pos="1134"/>
        </w:tabs>
        <w:suppressAutoHyphens/>
        <w:ind w:right="-1"/>
        <w:jc w:val="both"/>
        <w:rPr>
          <w:rFonts w:ascii="Arial" w:hAnsi="Arial" w:cs="Arial"/>
          <w:spacing w:val="-3"/>
          <w:szCs w:val="24"/>
          <w:lang w:val="es-419"/>
        </w:rPr>
      </w:pPr>
      <w:r w:rsidRPr="00D9795A">
        <w:rPr>
          <w:rFonts w:ascii="Arial" w:hAnsi="Arial" w:cs="Arial"/>
          <w:spacing w:val="-3"/>
          <w:szCs w:val="24"/>
          <w:lang w:val="es-419"/>
        </w:rPr>
        <w:t xml:space="preserve">El </w:t>
      </w:r>
      <w:r w:rsidR="000623AD" w:rsidRPr="00D9795A">
        <w:rPr>
          <w:rFonts w:ascii="Arial" w:hAnsi="Arial" w:cs="Arial"/>
          <w:spacing w:val="-3"/>
          <w:szCs w:val="24"/>
          <w:lang w:val="es-419"/>
        </w:rPr>
        <w:t>a</w:t>
      </w:r>
      <w:r w:rsidR="00574719" w:rsidRPr="00D9795A">
        <w:rPr>
          <w:rFonts w:ascii="Arial" w:hAnsi="Arial" w:cs="Arial"/>
          <w:spacing w:val="-3"/>
          <w:szCs w:val="24"/>
          <w:lang w:val="es-419"/>
        </w:rPr>
        <w:t xml:space="preserve">uditor </w:t>
      </w:r>
      <w:r w:rsidR="000623AD" w:rsidRPr="00D9795A">
        <w:rPr>
          <w:rFonts w:ascii="Arial" w:hAnsi="Arial" w:cs="Arial"/>
          <w:spacing w:val="-3"/>
          <w:szCs w:val="24"/>
          <w:lang w:val="es-419"/>
        </w:rPr>
        <w:t>l</w:t>
      </w:r>
      <w:r w:rsidR="00574719" w:rsidRPr="00D9795A">
        <w:rPr>
          <w:rFonts w:ascii="Arial" w:hAnsi="Arial" w:cs="Arial"/>
          <w:spacing w:val="-3"/>
          <w:szCs w:val="24"/>
          <w:lang w:val="es-419"/>
        </w:rPr>
        <w:t xml:space="preserve">íder elabora </w:t>
      </w:r>
      <w:r w:rsidRPr="00D9795A">
        <w:rPr>
          <w:rFonts w:ascii="Arial" w:hAnsi="Arial" w:cs="Arial"/>
          <w:spacing w:val="-3"/>
          <w:szCs w:val="24"/>
          <w:lang w:val="es-419"/>
        </w:rPr>
        <w:t>el</w:t>
      </w:r>
      <w:r w:rsidR="00574719" w:rsidRPr="00D9795A">
        <w:rPr>
          <w:rFonts w:ascii="Arial" w:hAnsi="Arial" w:cs="Arial"/>
          <w:spacing w:val="-3"/>
          <w:szCs w:val="24"/>
          <w:lang w:val="es-419"/>
        </w:rPr>
        <w:t xml:space="preserve"> </w:t>
      </w:r>
      <w:r w:rsidR="000623AD" w:rsidRPr="00D9795A">
        <w:rPr>
          <w:rFonts w:ascii="Arial" w:hAnsi="Arial" w:cs="Arial"/>
          <w:spacing w:val="-3"/>
          <w:szCs w:val="24"/>
          <w:lang w:val="es-419"/>
        </w:rPr>
        <w:t>p</w:t>
      </w:r>
      <w:r w:rsidR="00BC6191" w:rsidRPr="00D9795A">
        <w:rPr>
          <w:rFonts w:ascii="Arial" w:hAnsi="Arial" w:cs="Arial"/>
          <w:spacing w:val="-3"/>
          <w:szCs w:val="24"/>
          <w:lang w:val="es-419"/>
        </w:rPr>
        <w:t xml:space="preserve">lan </w:t>
      </w:r>
      <w:r w:rsidR="00574719" w:rsidRPr="00D9795A">
        <w:rPr>
          <w:rFonts w:ascii="Arial" w:hAnsi="Arial" w:cs="Arial"/>
          <w:spacing w:val="-3"/>
          <w:szCs w:val="24"/>
          <w:lang w:val="es-419"/>
        </w:rPr>
        <w:t xml:space="preserve">de </w:t>
      </w:r>
      <w:r w:rsidR="000623AD" w:rsidRPr="00D9795A">
        <w:rPr>
          <w:rFonts w:ascii="Arial" w:hAnsi="Arial" w:cs="Arial"/>
          <w:spacing w:val="-3"/>
          <w:szCs w:val="24"/>
          <w:lang w:val="es-419"/>
        </w:rPr>
        <w:t>a</w:t>
      </w:r>
      <w:r w:rsidR="00574719" w:rsidRPr="00D9795A">
        <w:rPr>
          <w:rFonts w:ascii="Arial" w:hAnsi="Arial" w:cs="Arial"/>
          <w:spacing w:val="-3"/>
          <w:szCs w:val="24"/>
          <w:lang w:val="es-419"/>
        </w:rPr>
        <w:t>uditor</w:t>
      </w:r>
      <w:r w:rsidR="00292060" w:rsidRPr="00D9795A">
        <w:rPr>
          <w:rFonts w:ascii="Arial" w:hAnsi="Arial" w:cs="Arial"/>
          <w:spacing w:val="-3"/>
          <w:szCs w:val="24"/>
          <w:lang w:val="es-419"/>
        </w:rPr>
        <w:t>í</w:t>
      </w:r>
      <w:r w:rsidR="00574719" w:rsidRPr="00D9795A">
        <w:rPr>
          <w:rFonts w:ascii="Arial" w:hAnsi="Arial" w:cs="Arial"/>
          <w:spacing w:val="-3"/>
          <w:szCs w:val="24"/>
          <w:lang w:val="es-419"/>
        </w:rPr>
        <w:t>a</w:t>
      </w:r>
      <w:r w:rsidR="00BC6191" w:rsidRPr="00D9795A">
        <w:rPr>
          <w:rFonts w:ascii="Arial" w:hAnsi="Arial" w:cs="Arial"/>
          <w:spacing w:val="-3"/>
          <w:szCs w:val="24"/>
          <w:lang w:val="es-419"/>
        </w:rPr>
        <w:t xml:space="preserve">, </w:t>
      </w:r>
      <w:r w:rsidR="00E75F27" w:rsidRPr="00D9795A">
        <w:rPr>
          <w:rFonts w:ascii="Arial" w:hAnsi="Arial" w:cs="Arial"/>
          <w:spacing w:val="-3"/>
          <w:szCs w:val="24"/>
          <w:lang w:val="es-419"/>
        </w:rPr>
        <w:t>el</w:t>
      </w:r>
      <w:r w:rsidR="00BC6191" w:rsidRPr="00D9795A">
        <w:rPr>
          <w:rFonts w:ascii="Arial" w:hAnsi="Arial" w:cs="Arial"/>
          <w:spacing w:val="-3"/>
          <w:szCs w:val="24"/>
          <w:lang w:val="es-419"/>
        </w:rPr>
        <w:t xml:space="preserve"> cronograma </w:t>
      </w:r>
      <w:r w:rsidR="000623AD" w:rsidRPr="00D9795A">
        <w:rPr>
          <w:rFonts w:ascii="Arial" w:hAnsi="Arial" w:cs="Arial"/>
          <w:spacing w:val="-3"/>
          <w:szCs w:val="24"/>
          <w:lang w:val="es-419"/>
        </w:rPr>
        <w:t>con</w:t>
      </w:r>
      <w:r w:rsidR="00E75F27" w:rsidRPr="00D9795A">
        <w:rPr>
          <w:rFonts w:ascii="Arial" w:hAnsi="Arial" w:cs="Arial"/>
          <w:spacing w:val="-3"/>
          <w:szCs w:val="24"/>
          <w:lang w:val="es-419"/>
        </w:rPr>
        <w:t xml:space="preserve"> las fechas y</w:t>
      </w:r>
      <w:r w:rsidR="00292060" w:rsidRPr="00D9795A">
        <w:rPr>
          <w:rFonts w:ascii="Arial" w:hAnsi="Arial" w:cs="Arial"/>
          <w:spacing w:val="-3"/>
          <w:szCs w:val="24"/>
          <w:lang w:val="es-419"/>
        </w:rPr>
        <w:t xml:space="preserve"> los</w:t>
      </w:r>
      <w:r w:rsidR="00E75F27" w:rsidRPr="00D9795A">
        <w:rPr>
          <w:rFonts w:ascii="Arial" w:hAnsi="Arial" w:cs="Arial"/>
          <w:spacing w:val="-3"/>
          <w:szCs w:val="24"/>
          <w:lang w:val="es-419"/>
        </w:rPr>
        <w:t xml:space="preserve"> </w:t>
      </w:r>
      <w:r w:rsidR="000623AD" w:rsidRPr="00D9795A">
        <w:rPr>
          <w:rFonts w:ascii="Arial" w:hAnsi="Arial" w:cs="Arial"/>
          <w:spacing w:val="-3"/>
          <w:szCs w:val="24"/>
          <w:lang w:val="es-419"/>
        </w:rPr>
        <w:t>horarios</w:t>
      </w:r>
      <w:r w:rsidR="00E75F27" w:rsidRPr="00D9795A">
        <w:rPr>
          <w:rFonts w:ascii="Arial" w:hAnsi="Arial" w:cs="Arial"/>
          <w:spacing w:val="-3"/>
          <w:szCs w:val="24"/>
          <w:lang w:val="es-419"/>
        </w:rPr>
        <w:t xml:space="preserve"> indicados para la </w:t>
      </w:r>
      <w:r w:rsidR="000623AD" w:rsidRPr="00D9795A">
        <w:rPr>
          <w:rFonts w:ascii="Arial" w:hAnsi="Arial" w:cs="Arial"/>
          <w:spacing w:val="-3"/>
          <w:szCs w:val="24"/>
          <w:lang w:val="es-419"/>
        </w:rPr>
        <w:t>evaluación</w:t>
      </w:r>
      <w:r w:rsidR="00E75F27" w:rsidRPr="00D9795A">
        <w:rPr>
          <w:rFonts w:ascii="Arial" w:hAnsi="Arial" w:cs="Arial"/>
          <w:spacing w:val="-3"/>
          <w:szCs w:val="24"/>
          <w:lang w:val="es-419"/>
        </w:rPr>
        <w:t xml:space="preserve"> de cada requisito a ser auditado</w:t>
      </w:r>
      <w:r w:rsidR="00BC6191" w:rsidRPr="00D9795A">
        <w:rPr>
          <w:rFonts w:ascii="Arial" w:hAnsi="Arial" w:cs="Arial"/>
          <w:spacing w:val="-3"/>
          <w:szCs w:val="24"/>
          <w:lang w:val="es-419"/>
        </w:rPr>
        <w:t xml:space="preserve">. </w:t>
      </w:r>
      <w:r w:rsidR="007E7031" w:rsidRPr="00D9795A">
        <w:rPr>
          <w:rFonts w:ascii="Arial" w:hAnsi="Arial" w:cs="Arial"/>
          <w:spacing w:val="-3"/>
          <w:szCs w:val="24"/>
          <w:lang w:val="es-419"/>
        </w:rPr>
        <w:t>Este plan de</w:t>
      </w:r>
      <w:r w:rsidR="00E75F27" w:rsidRPr="00D9795A">
        <w:rPr>
          <w:rFonts w:ascii="Arial" w:hAnsi="Arial" w:cs="Arial"/>
          <w:spacing w:val="-3"/>
          <w:szCs w:val="24"/>
          <w:lang w:val="es-419"/>
        </w:rPr>
        <w:t>b</w:t>
      </w:r>
      <w:r w:rsidR="007E7031" w:rsidRPr="00D9795A">
        <w:rPr>
          <w:rFonts w:ascii="Arial" w:hAnsi="Arial" w:cs="Arial"/>
          <w:spacing w:val="-3"/>
          <w:szCs w:val="24"/>
          <w:lang w:val="es-419"/>
        </w:rPr>
        <w:t xml:space="preserve">e ser </w:t>
      </w:r>
      <w:r w:rsidR="00292060" w:rsidRPr="00D9795A">
        <w:rPr>
          <w:rFonts w:ascii="Arial" w:hAnsi="Arial" w:cs="Arial"/>
          <w:spacing w:val="-3"/>
          <w:szCs w:val="24"/>
          <w:lang w:val="es-419"/>
        </w:rPr>
        <w:t xml:space="preserve">acordado y </w:t>
      </w:r>
      <w:r w:rsidR="007E7031" w:rsidRPr="00D9795A">
        <w:rPr>
          <w:rFonts w:ascii="Arial" w:hAnsi="Arial" w:cs="Arial"/>
          <w:spacing w:val="-3"/>
          <w:szCs w:val="24"/>
          <w:lang w:val="es-419"/>
        </w:rPr>
        <w:t>apro</w:t>
      </w:r>
      <w:r w:rsidR="00E75F27" w:rsidRPr="00D9795A">
        <w:rPr>
          <w:rFonts w:ascii="Arial" w:hAnsi="Arial" w:cs="Arial"/>
          <w:spacing w:val="-3"/>
          <w:szCs w:val="24"/>
          <w:lang w:val="es-419"/>
        </w:rPr>
        <w:t>b</w:t>
      </w:r>
      <w:r w:rsidR="007E7031" w:rsidRPr="00D9795A">
        <w:rPr>
          <w:rFonts w:ascii="Arial" w:hAnsi="Arial" w:cs="Arial"/>
          <w:spacing w:val="-3"/>
          <w:szCs w:val="24"/>
          <w:lang w:val="es-419"/>
        </w:rPr>
        <w:t xml:space="preserve">ado </w:t>
      </w:r>
      <w:r w:rsidR="00E75F27" w:rsidRPr="00D9795A">
        <w:rPr>
          <w:rFonts w:ascii="Arial" w:hAnsi="Arial" w:cs="Arial"/>
          <w:spacing w:val="-3"/>
          <w:szCs w:val="24"/>
          <w:lang w:val="es-419"/>
        </w:rPr>
        <w:t xml:space="preserve">por la </w:t>
      </w:r>
      <w:r w:rsidR="007E7031" w:rsidRPr="00D9795A">
        <w:rPr>
          <w:rFonts w:ascii="Arial" w:hAnsi="Arial" w:cs="Arial"/>
          <w:spacing w:val="-3"/>
          <w:szCs w:val="24"/>
          <w:lang w:val="es-419"/>
        </w:rPr>
        <w:t>parte respons</w:t>
      </w:r>
      <w:r w:rsidR="00E75F27" w:rsidRPr="00D9795A">
        <w:rPr>
          <w:rFonts w:ascii="Arial" w:hAnsi="Arial" w:cs="Arial"/>
          <w:spacing w:val="-3"/>
          <w:szCs w:val="24"/>
          <w:lang w:val="es-419"/>
        </w:rPr>
        <w:t>able</w:t>
      </w:r>
      <w:r w:rsidR="007E7031" w:rsidRPr="00D9795A">
        <w:rPr>
          <w:rFonts w:ascii="Arial" w:hAnsi="Arial" w:cs="Arial"/>
          <w:spacing w:val="-3"/>
          <w:szCs w:val="24"/>
          <w:lang w:val="es-419"/>
        </w:rPr>
        <w:t xml:space="preserve"> </w:t>
      </w:r>
      <w:r w:rsidR="00292060" w:rsidRPr="00D9795A">
        <w:rPr>
          <w:rFonts w:ascii="Arial" w:hAnsi="Arial" w:cs="Arial"/>
          <w:spacing w:val="-3"/>
          <w:szCs w:val="24"/>
          <w:lang w:val="es-419"/>
        </w:rPr>
        <w:t xml:space="preserve">y </w:t>
      </w:r>
      <w:r w:rsidR="00E75F27" w:rsidRPr="00D9795A">
        <w:rPr>
          <w:rFonts w:ascii="Arial" w:hAnsi="Arial" w:cs="Arial"/>
          <w:spacing w:val="-3"/>
          <w:szCs w:val="24"/>
          <w:lang w:val="es-419"/>
        </w:rPr>
        <w:t xml:space="preserve">el </w:t>
      </w:r>
      <w:r w:rsidR="007E7031" w:rsidRPr="00D9795A">
        <w:rPr>
          <w:rFonts w:ascii="Arial" w:hAnsi="Arial" w:cs="Arial"/>
          <w:spacing w:val="-3"/>
          <w:szCs w:val="24"/>
          <w:lang w:val="es-419"/>
        </w:rPr>
        <w:t xml:space="preserve">auditor líder. </w:t>
      </w:r>
      <w:r w:rsidR="00292060" w:rsidRPr="00D9795A">
        <w:rPr>
          <w:rFonts w:ascii="Arial" w:hAnsi="Arial" w:cs="Arial"/>
          <w:spacing w:val="-3"/>
          <w:szCs w:val="24"/>
          <w:lang w:val="es-419"/>
        </w:rPr>
        <w:t>El</w:t>
      </w:r>
      <w:r w:rsidR="00E76BE8" w:rsidRPr="00D9795A">
        <w:rPr>
          <w:rFonts w:ascii="Arial" w:hAnsi="Arial" w:cs="Arial"/>
          <w:spacing w:val="-3"/>
          <w:szCs w:val="24"/>
          <w:lang w:val="es-419"/>
        </w:rPr>
        <w:t xml:space="preserve"> equip</w:t>
      </w:r>
      <w:r w:rsidR="00292060" w:rsidRPr="00D9795A">
        <w:rPr>
          <w:rFonts w:ascii="Arial" w:hAnsi="Arial" w:cs="Arial"/>
          <w:spacing w:val="-3"/>
          <w:szCs w:val="24"/>
          <w:lang w:val="es-419"/>
        </w:rPr>
        <w:t>o</w:t>
      </w:r>
      <w:r w:rsidR="00E76BE8" w:rsidRPr="00D9795A">
        <w:rPr>
          <w:rFonts w:ascii="Arial" w:hAnsi="Arial" w:cs="Arial"/>
          <w:spacing w:val="-3"/>
          <w:szCs w:val="24"/>
          <w:lang w:val="es-419"/>
        </w:rPr>
        <w:t xml:space="preserve"> de auditores</w:t>
      </w:r>
      <w:r w:rsidR="00E75F27" w:rsidRPr="00D9795A">
        <w:rPr>
          <w:rFonts w:ascii="Arial" w:hAnsi="Arial" w:cs="Arial"/>
          <w:spacing w:val="-3"/>
          <w:szCs w:val="24"/>
          <w:lang w:val="es-419"/>
        </w:rPr>
        <w:t xml:space="preserve"> puede </w:t>
      </w:r>
      <w:r w:rsidR="007E7031" w:rsidRPr="00D9795A">
        <w:rPr>
          <w:rFonts w:ascii="Arial" w:hAnsi="Arial" w:cs="Arial"/>
          <w:spacing w:val="-3"/>
          <w:szCs w:val="24"/>
          <w:lang w:val="es-419"/>
        </w:rPr>
        <w:t xml:space="preserve">ser </w:t>
      </w:r>
      <w:r w:rsidR="000623AD" w:rsidRPr="00D9795A">
        <w:rPr>
          <w:rFonts w:ascii="Arial" w:hAnsi="Arial" w:cs="Arial"/>
          <w:spacing w:val="-3"/>
          <w:szCs w:val="24"/>
          <w:lang w:val="es-419"/>
        </w:rPr>
        <w:t>seleccionado</w:t>
      </w:r>
      <w:r w:rsidR="007E7031" w:rsidRPr="00D9795A">
        <w:rPr>
          <w:rFonts w:ascii="Arial" w:hAnsi="Arial" w:cs="Arial"/>
          <w:spacing w:val="-3"/>
          <w:szCs w:val="24"/>
          <w:lang w:val="es-419"/>
        </w:rPr>
        <w:t xml:space="preserve"> para minimizar </w:t>
      </w:r>
      <w:r w:rsidR="000623AD" w:rsidRPr="00D9795A">
        <w:rPr>
          <w:rFonts w:ascii="Arial" w:hAnsi="Arial" w:cs="Arial"/>
          <w:spacing w:val="-3"/>
          <w:szCs w:val="24"/>
          <w:lang w:val="es-419"/>
        </w:rPr>
        <w:t>el t</w:t>
      </w:r>
      <w:r w:rsidR="00F23546" w:rsidRPr="00D9795A">
        <w:rPr>
          <w:rFonts w:ascii="Arial" w:hAnsi="Arial" w:cs="Arial"/>
          <w:spacing w:val="-3"/>
          <w:szCs w:val="24"/>
          <w:lang w:val="es-419"/>
        </w:rPr>
        <w:t>i</w:t>
      </w:r>
      <w:r w:rsidR="000623AD" w:rsidRPr="00D9795A">
        <w:rPr>
          <w:rFonts w:ascii="Arial" w:hAnsi="Arial" w:cs="Arial"/>
          <w:spacing w:val="-3"/>
          <w:szCs w:val="24"/>
          <w:lang w:val="es-419"/>
        </w:rPr>
        <w:t xml:space="preserve">empo y cubrir todos los elementos necesarios </w:t>
      </w:r>
      <w:r w:rsidR="00F23546" w:rsidRPr="00D9795A">
        <w:rPr>
          <w:rFonts w:ascii="Arial" w:hAnsi="Arial" w:cs="Arial"/>
          <w:spacing w:val="-3"/>
          <w:szCs w:val="24"/>
          <w:lang w:val="es-419"/>
        </w:rPr>
        <w:t>para comprobar el cumplimiento de</w:t>
      </w:r>
      <w:r w:rsidR="000623AD" w:rsidRPr="00D9795A">
        <w:rPr>
          <w:rFonts w:ascii="Arial" w:hAnsi="Arial" w:cs="Arial"/>
          <w:spacing w:val="-3"/>
          <w:szCs w:val="24"/>
          <w:lang w:val="es-419"/>
        </w:rPr>
        <w:t xml:space="preserve"> las normas aplicables</w:t>
      </w:r>
      <w:r w:rsidR="007E7031" w:rsidRPr="00D9795A">
        <w:rPr>
          <w:rFonts w:ascii="Arial" w:hAnsi="Arial" w:cs="Arial"/>
          <w:spacing w:val="-3"/>
          <w:szCs w:val="24"/>
          <w:lang w:val="es-419"/>
        </w:rPr>
        <w:t>.</w:t>
      </w:r>
    </w:p>
    <w:p w14:paraId="679ED044" w14:textId="77777777" w:rsidR="00574719" w:rsidRPr="00D9795A" w:rsidRDefault="00574719">
      <w:pPr>
        <w:tabs>
          <w:tab w:val="left" w:pos="-720"/>
          <w:tab w:val="left" w:pos="1134"/>
        </w:tabs>
        <w:suppressAutoHyphens/>
        <w:ind w:right="-1"/>
        <w:jc w:val="both"/>
        <w:rPr>
          <w:rFonts w:ascii="Arial" w:hAnsi="Arial" w:cs="Arial"/>
          <w:spacing w:val="-3"/>
          <w:szCs w:val="24"/>
          <w:lang w:val="es-419"/>
        </w:rPr>
      </w:pPr>
    </w:p>
    <w:p w14:paraId="52A8A0D6" w14:textId="7818AE39" w:rsidR="000F5C2C" w:rsidRPr="00D9795A" w:rsidRDefault="007E7031" w:rsidP="00BC6191">
      <w:pPr>
        <w:tabs>
          <w:tab w:val="left" w:pos="-720"/>
          <w:tab w:val="left" w:pos="1134"/>
        </w:tabs>
        <w:suppressAutoHyphens/>
        <w:ind w:right="-1"/>
        <w:jc w:val="both"/>
        <w:rPr>
          <w:rFonts w:ascii="Arial" w:hAnsi="Arial" w:cs="Arial"/>
          <w:szCs w:val="24"/>
          <w:lang w:val="es-419"/>
        </w:rPr>
      </w:pPr>
      <w:r w:rsidRPr="00D9795A">
        <w:rPr>
          <w:rFonts w:ascii="Arial" w:hAnsi="Arial" w:cs="Arial"/>
          <w:szCs w:val="24"/>
          <w:lang w:val="es-419"/>
        </w:rPr>
        <w:t xml:space="preserve">El auditor líder realiza la reunión de apertura según lo establecido en el </w:t>
      </w:r>
      <w:r w:rsidR="00F2559B" w:rsidRPr="00D9795A">
        <w:rPr>
          <w:rFonts w:ascii="Arial" w:hAnsi="Arial" w:cs="Arial"/>
          <w:szCs w:val="24"/>
          <w:lang w:val="es-419"/>
        </w:rPr>
        <w:t>p</w:t>
      </w:r>
      <w:r w:rsidRPr="00D9795A">
        <w:rPr>
          <w:rFonts w:ascii="Arial" w:hAnsi="Arial" w:cs="Arial"/>
          <w:bCs/>
          <w:szCs w:val="24"/>
          <w:lang w:val="es-419"/>
        </w:rPr>
        <w:t>lan de auditoría interna</w:t>
      </w:r>
      <w:r w:rsidRPr="00D9795A">
        <w:rPr>
          <w:rFonts w:ascii="Arial" w:hAnsi="Arial" w:cs="Arial"/>
          <w:b/>
          <w:bCs/>
          <w:szCs w:val="24"/>
          <w:lang w:val="es-419"/>
        </w:rPr>
        <w:t xml:space="preserve"> </w:t>
      </w:r>
      <w:r w:rsidRPr="00D9795A">
        <w:rPr>
          <w:rFonts w:ascii="Arial" w:hAnsi="Arial" w:cs="Arial"/>
          <w:szCs w:val="24"/>
          <w:lang w:val="es-419"/>
        </w:rPr>
        <w:t xml:space="preserve">para la ocasión. Cualquier cambio durante el progreso de la auditoría debe </w:t>
      </w:r>
      <w:r w:rsidR="00DC6660" w:rsidRPr="00D9795A">
        <w:rPr>
          <w:rFonts w:ascii="Arial" w:hAnsi="Arial" w:cs="Arial"/>
          <w:szCs w:val="24"/>
          <w:lang w:val="es-419"/>
        </w:rPr>
        <w:t>ser ac</w:t>
      </w:r>
      <w:r w:rsidR="00FD5A3F" w:rsidRPr="00D9795A">
        <w:rPr>
          <w:rFonts w:ascii="Arial" w:hAnsi="Arial" w:cs="Arial"/>
          <w:szCs w:val="24"/>
          <w:lang w:val="es-419"/>
        </w:rPr>
        <w:t>or</w:t>
      </w:r>
      <w:r w:rsidR="00DC6660" w:rsidRPr="00D9795A">
        <w:rPr>
          <w:rFonts w:ascii="Arial" w:hAnsi="Arial" w:cs="Arial"/>
          <w:szCs w:val="24"/>
          <w:lang w:val="es-419"/>
        </w:rPr>
        <w:t xml:space="preserve">dado </w:t>
      </w:r>
      <w:r w:rsidRPr="00D9795A">
        <w:rPr>
          <w:rFonts w:ascii="Arial" w:hAnsi="Arial" w:cs="Arial"/>
          <w:szCs w:val="24"/>
          <w:lang w:val="es-419"/>
        </w:rPr>
        <w:t xml:space="preserve">con la parte </w:t>
      </w:r>
      <w:r w:rsidR="000623AD" w:rsidRPr="00D9795A">
        <w:rPr>
          <w:rFonts w:ascii="Arial" w:hAnsi="Arial" w:cs="Arial"/>
          <w:szCs w:val="24"/>
          <w:lang w:val="es-419"/>
        </w:rPr>
        <w:t>responsable</w:t>
      </w:r>
      <w:r w:rsidRPr="00D9795A">
        <w:rPr>
          <w:rFonts w:ascii="Arial" w:hAnsi="Arial" w:cs="Arial"/>
          <w:szCs w:val="24"/>
          <w:lang w:val="es-419"/>
        </w:rPr>
        <w:t xml:space="preserve">. </w:t>
      </w:r>
      <w:r w:rsidR="00310045" w:rsidRPr="00D9795A">
        <w:rPr>
          <w:rFonts w:ascii="Arial" w:hAnsi="Arial" w:cs="Arial"/>
          <w:szCs w:val="24"/>
          <w:lang w:val="es-419"/>
        </w:rPr>
        <w:t>La</w:t>
      </w:r>
      <w:r w:rsidRPr="00D9795A">
        <w:rPr>
          <w:rFonts w:ascii="Arial" w:hAnsi="Arial" w:cs="Arial"/>
          <w:spacing w:val="-3"/>
          <w:szCs w:val="24"/>
          <w:lang w:val="es-419"/>
        </w:rPr>
        <w:t xml:space="preserve">s normas </w:t>
      </w:r>
      <w:r w:rsidR="00F23546" w:rsidRPr="00D9795A">
        <w:rPr>
          <w:rFonts w:ascii="Arial" w:eastAsia="Calibri" w:hAnsi="Arial" w:cs="Arial"/>
          <w:szCs w:val="24"/>
          <w:lang w:val="es-419" w:eastAsia="en-US"/>
        </w:rPr>
        <w:t>INTE B5</w:t>
      </w:r>
      <w:r w:rsidRPr="00D9795A">
        <w:rPr>
          <w:rFonts w:ascii="Arial" w:eastAsia="Calibri" w:hAnsi="Arial" w:cs="Arial"/>
          <w:szCs w:val="24"/>
          <w:lang w:val="es-419" w:eastAsia="en-US"/>
        </w:rPr>
        <w:t xml:space="preserve"> e ISO 14064-1 de</w:t>
      </w:r>
      <w:r w:rsidR="00EA2732" w:rsidRPr="00D9795A">
        <w:rPr>
          <w:rFonts w:ascii="Arial" w:eastAsia="Calibri" w:hAnsi="Arial" w:cs="Arial"/>
          <w:szCs w:val="24"/>
          <w:lang w:val="es-419" w:eastAsia="en-US"/>
        </w:rPr>
        <w:t>b</w:t>
      </w:r>
      <w:r w:rsidRPr="00D9795A">
        <w:rPr>
          <w:rFonts w:ascii="Arial" w:eastAsia="Calibri" w:hAnsi="Arial" w:cs="Arial"/>
          <w:szCs w:val="24"/>
          <w:lang w:val="es-419" w:eastAsia="en-US"/>
        </w:rPr>
        <w:t>e</w:t>
      </w:r>
      <w:r w:rsidR="00EA2732" w:rsidRPr="00D9795A">
        <w:rPr>
          <w:rFonts w:ascii="Arial" w:eastAsia="Calibri" w:hAnsi="Arial" w:cs="Arial"/>
          <w:szCs w:val="24"/>
          <w:lang w:val="es-419" w:eastAsia="en-US"/>
        </w:rPr>
        <w:t xml:space="preserve">n </w:t>
      </w:r>
      <w:r w:rsidR="00FD5A3F" w:rsidRPr="00D9795A">
        <w:rPr>
          <w:rFonts w:ascii="Arial" w:eastAsia="Calibri" w:hAnsi="Arial" w:cs="Arial"/>
          <w:szCs w:val="24"/>
          <w:lang w:val="es-419" w:eastAsia="en-US"/>
        </w:rPr>
        <w:t>ser</w:t>
      </w:r>
      <w:r w:rsidR="00EA2732" w:rsidRPr="00D9795A">
        <w:rPr>
          <w:rFonts w:ascii="Arial" w:eastAsia="Calibri" w:hAnsi="Arial" w:cs="Arial"/>
          <w:szCs w:val="24"/>
          <w:lang w:val="es-419" w:eastAsia="en-US"/>
        </w:rPr>
        <w:t xml:space="preserve"> las versiones actualizadas y </w:t>
      </w:r>
      <w:r w:rsidR="00FB74A2" w:rsidRPr="00D9795A">
        <w:rPr>
          <w:rFonts w:ascii="Arial" w:eastAsia="Calibri" w:hAnsi="Arial" w:cs="Arial"/>
          <w:szCs w:val="24"/>
          <w:lang w:val="es-419" w:eastAsia="en-US"/>
        </w:rPr>
        <w:t>la lista de chequeo presentada</w:t>
      </w:r>
      <w:r w:rsidR="00EA2732" w:rsidRPr="00D9795A">
        <w:rPr>
          <w:rFonts w:ascii="Arial" w:eastAsia="Calibri" w:hAnsi="Arial" w:cs="Arial"/>
          <w:szCs w:val="24"/>
          <w:lang w:val="es-419" w:eastAsia="en-US"/>
        </w:rPr>
        <w:t xml:space="preserve"> </w:t>
      </w:r>
      <w:r w:rsidR="00FD5A3F" w:rsidRPr="00D9795A">
        <w:rPr>
          <w:rFonts w:ascii="Arial" w:eastAsia="Calibri" w:hAnsi="Arial" w:cs="Arial"/>
          <w:szCs w:val="24"/>
          <w:lang w:val="es-419" w:eastAsia="en-US"/>
        </w:rPr>
        <w:t>en</w:t>
      </w:r>
      <w:r w:rsidR="00EA2732" w:rsidRPr="00D9795A">
        <w:rPr>
          <w:rFonts w:ascii="Arial" w:eastAsia="Calibri" w:hAnsi="Arial" w:cs="Arial"/>
          <w:szCs w:val="24"/>
          <w:lang w:val="es-419" w:eastAsia="en-US"/>
        </w:rPr>
        <w:t xml:space="preserve"> el anexo </w:t>
      </w:r>
      <w:r w:rsidR="003C12C0" w:rsidRPr="00D9795A">
        <w:rPr>
          <w:rFonts w:ascii="Arial" w:eastAsia="Calibri" w:hAnsi="Arial" w:cs="Arial"/>
          <w:szCs w:val="24"/>
          <w:lang w:val="es-419" w:eastAsia="en-US"/>
        </w:rPr>
        <w:t>C</w:t>
      </w:r>
      <w:r w:rsidR="000F3250" w:rsidRPr="00D9795A">
        <w:rPr>
          <w:rFonts w:ascii="Arial" w:eastAsia="Calibri" w:hAnsi="Arial" w:cs="Arial"/>
          <w:szCs w:val="24"/>
          <w:lang w:val="es-419" w:eastAsia="en-US"/>
        </w:rPr>
        <w:t xml:space="preserve"> </w:t>
      </w:r>
      <w:r w:rsidR="00FB74A2" w:rsidRPr="00D9795A">
        <w:rPr>
          <w:rFonts w:ascii="Arial" w:eastAsia="Calibri" w:hAnsi="Arial" w:cs="Arial"/>
          <w:szCs w:val="24"/>
          <w:lang w:val="es-419" w:eastAsia="en-US"/>
        </w:rPr>
        <w:t>de este documento</w:t>
      </w:r>
      <w:r w:rsidR="00EA2732" w:rsidRPr="00D9795A">
        <w:rPr>
          <w:rFonts w:ascii="Arial" w:eastAsia="Calibri" w:hAnsi="Arial" w:cs="Arial"/>
          <w:szCs w:val="24"/>
          <w:lang w:val="es-419" w:eastAsia="en-US"/>
        </w:rPr>
        <w:t xml:space="preserve"> puede</w:t>
      </w:r>
      <w:r w:rsidR="00FB74A2" w:rsidRPr="00D9795A">
        <w:rPr>
          <w:rFonts w:ascii="Arial" w:eastAsia="Calibri" w:hAnsi="Arial" w:cs="Arial"/>
          <w:szCs w:val="24"/>
          <w:lang w:val="es-419" w:eastAsia="en-US"/>
        </w:rPr>
        <w:t xml:space="preserve"> ser utilizada</w:t>
      </w:r>
      <w:r w:rsidR="00EA2732" w:rsidRPr="00D9795A">
        <w:rPr>
          <w:rFonts w:ascii="Arial" w:eastAsia="Calibri" w:hAnsi="Arial" w:cs="Arial"/>
          <w:szCs w:val="24"/>
          <w:lang w:val="es-419" w:eastAsia="en-US"/>
        </w:rPr>
        <w:t xml:space="preserve"> para </w:t>
      </w:r>
      <w:r w:rsidR="00F23546" w:rsidRPr="00D9795A">
        <w:rPr>
          <w:rFonts w:ascii="Arial" w:eastAsia="Calibri" w:hAnsi="Arial" w:cs="Arial"/>
          <w:szCs w:val="24"/>
          <w:lang w:val="es-419" w:eastAsia="en-US"/>
        </w:rPr>
        <w:t>apoyar</w:t>
      </w:r>
      <w:r w:rsidR="00EA2732" w:rsidRPr="00D9795A">
        <w:rPr>
          <w:rFonts w:ascii="Arial" w:eastAsia="Calibri" w:hAnsi="Arial" w:cs="Arial"/>
          <w:szCs w:val="24"/>
          <w:lang w:val="es-419" w:eastAsia="en-US"/>
        </w:rPr>
        <w:t xml:space="preserve"> la </w:t>
      </w:r>
      <w:r w:rsidR="000F5C2C" w:rsidRPr="00D9795A">
        <w:rPr>
          <w:rFonts w:ascii="Arial" w:eastAsia="Calibri" w:hAnsi="Arial" w:cs="Arial"/>
          <w:szCs w:val="24"/>
          <w:lang w:val="es-419" w:eastAsia="en-US"/>
        </w:rPr>
        <w:t>evaluación</w:t>
      </w:r>
      <w:r w:rsidRPr="00D9795A">
        <w:rPr>
          <w:rFonts w:ascii="Arial" w:hAnsi="Arial" w:cs="Arial"/>
          <w:spacing w:val="-3"/>
          <w:szCs w:val="24"/>
          <w:lang w:val="es-419"/>
        </w:rPr>
        <w:t xml:space="preserve"> (u</w:t>
      </w:r>
      <w:r w:rsidR="00EA2732" w:rsidRPr="00D9795A">
        <w:rPr>
          <w:rFonts w:ascii="Arial" w:hAnsi="Arial" w:cs="Arial"/>
          <w:spacing w:val="-3"/>
          <w:szCs w:val="24"/>
          <w:lang w:val="es-419"/>
        </w:rPr>
        <w:t>na</w:t>
      </w:r>
      <w:r w:rsidRPr="00D9795A">
        <w:rPr>
          <w:rFonts w:ascii="Arial" w:hAnsi="Arial" w:cs="Arial"/>
          <w:spacing w:val="-3"/>
          <w:szCs w:val="24"/>
          <w:lang w:val="es-419"/>
        </w:rPr>
        <w:t xml:space="preserve"> vez que contemple tod</w:t>
      </w:r>
      <w:r w:rsidR="00C71F92" w:rsidRPr="00D9795A">
        <w:rPr>
          <w:rFonts w:ascii="Arial" w:hAnsi="Arial" w:cs="Arial"/>
          <w:spacing w:val="-3"/>
          <w:szCs w:val="24"/>
          <w:lang w:val="es-419"/>
        </w:rPr>
        <w:t>o</w:t>
      </w:r>
      <w:r w:rsidRPr="00D9795A">
        <w:rPr>
          <w:rFonts w:ascii="Arial" w:hAnsi="Arial" w:cs="Arial"/>
          <w:spacing w:val="-3"/>
          <w:szCs w:val="24"/>
          <w:lang w:val="es-419"/>
        </w:rPr>
        <w:t xml:space="preserve">s </w:t>
      </w:r>
      <w:r w:rsidR="00C71F92" w:rsidRPr="00D9795A">
        <w:rPr>
          <w:rFonts w:ascii="Arial" w:hAnsi="Arial" w:cs="Arial"/>
          <w:spacing w:val="-3"/>
          <w:szCs w:val="24"/>
          <w:lang w:val="es-419"/>
        </w:rPr>
        <w:t>l</w:t>
      </w:r>
      <w:r w:rsidRPr="00D9795A">
        <w:rPr>
          <w:rFonts w:ascii="Arial" w:hAnsi="Arial" w:cs="Arial"/>
          <w:spacing w:val="-3"/>
          <w:szCs w:val="24"/>
          <w:lang w:val="es-419"/>
        </w:rPr>
        <w:t>os requisitos d</w:t>
      </w:r>
      <w:r w:rsidR="00C71F92" w:rsidRPr="00D9795A">
        <w:rPr>
          <w:rFonts w:ascii="Arial" w:hAnsi="Arial" w:cs="Arial"/>
          <w:spacing w:val="-3"/>
          <w:szCs w:val="24"/>
          <w:lang w:val="es-419"/>
        </w:rPr>
        <w:t>e l</w:t>
      </w:r>
      <w:r w:rsidRPr="00D9795A">
        <w:rPr>
          <w:rFonts w:ascii="Arial" w:hAnsi="Arial" w:cs="Arial"/>
          <w:spacing w:val="-3"/>
          <w:szCs w:val="24"/>
          <w:lang w:val="es-419"/>
        </w:rPr>
        <w:t xml:space="preserve">as normas citadas). </w:t>
      </w:r>
      <w:r w:rsidRPr="00D9795A">
        <w:rPr>
          <w:rFonts w:ascii="Arial" w:hAnsi="Arial" w:cs="Arial"/>
          <w:szCs w:val="24"/>
          <w:lang w:val="es-419"/>
        </w:rPr>
        <w:t xml:space="preserve">Una vez iniciada la auditoría, </w:t>
      </w:r>
      <w:r w:rsidR="00FD5A3F" w:rsidRPr="00D9795A">
        <w:rPr>
          <w:rFonts w:ascii="Arial" w:hAnsi="Arial" w:cs="Arial"/>
          <w:szCs w:val="24"/>
          <w:lang w:val="es-419"/>
        </w:rPr>
        <w:t xml:space="preserve">el </w:t>
      </w:r>
      <w:r w:rsidR="00E06360" w:rsidRPr="00D9795A">
        <w:rPr>
          <w:rFonts w:ascii="Arial" w:hAnsi="Arial" w:cs="Arial"/>
          <w:spacing w:val="-3"/>
          <w:szCs w:val="24"/>
          <w:lang w:val="es-419"/>
        </w:rPr>
        <w:t>equip</w:t>
      </w:r>
      <w:r w:rsidR="00FD5A3F" w:rsidRPr="00D9795A">
        <w:rPr>
          <w:rFonts w:ascii="Arial" w:hAnsi="Arial" w:cs="Arial"/>
          <w:spacing w:val="-3"/>
          <w:szCs w:val="24"/>
          <w:lang w:val="es-419"/>
        </w:rPr>
        <w:t>o</w:t>
      </w:r>
      <w:r w:rsidR="00E06360" w:rsidRPr="00D9795A">
        <w:rPr>
          <w:rFonts w:ascii="Arial" w:hAnsi="Arial" w:cs="Arial"/>
          <w:spacing w:val="-3"/>
          <w:szCs w:val="24"/>
          <w:lang w:val="es-419"/>
        </w:rPr>
        <w:t xml:space="preserve"> de auditores </w:t>
      </w:r>
      <w:r w:rsidR="000F5C2C" w:rsidRPr="00D9795A">
        <w:rPr>
          <w:rFonts w:ascii="Arial" w:hAnsi="Arial" w:cs="Arial"/>
          <w:spacing w:val="-3"/>
          <w:szCs w:val="24"/>
          <w:lang w:val="es-419"/>
        </w:rPr>
        <w:t>debe</w:t>
      </w:r>
      <w:r w:rsidR="00E06360" w:rsidRPr="00D9795A">
        <w:rPr>
          <w:rFonts w:ascii="Arial" w:hAnsi="Arial" w:cs="Arial"/>
          <w:spacing w:val="-3"/>
          <w:szCs w:val="24"/>
          <w:lang w:val="es-419"/>
        </w:rPr>
        <w:t xml:space="preserve"> ser </w:t>
      </w:r>
      <w:r w:rsidR="000F5C2C" w:rsidRPr="00D9795A">
        <w:rPr>
          <w:rFonts w:ascii="Arial" w:hAnsi="Arial" w:cs="Arial"/>
          <w:spacing w:val="-3"/>
          <w:szCs w:val="24"/>
          <w:lang w:val="es-419"/>
        </w:rPr>
        <w:t>acompañad</w:t>
      </w:r>
      <w:r w:rsidR="00FD5A3F" w:rsidRPr="00D9795A">
        <w:rPr>
          <w:rFonts w:ascii="Arial" w:hAnsi="Arial" w:cs="Arial"/>
          <w:spacing w:val="-3"/>
          <w:szCs w:val="24"/>
          <w:lang w:val="es-419"/>
        </w:rPr>
        <w:t>o</w:t>
      </w:r>
      <w:r w:rsidR="00E06360" w:rsidRPr="00D9795A">
        <w:rPr>
          <w:rFonts w:ascii="Arial" w:hAnsi="Arial" w:cs="Arial"/>
          <w:spacing w:val="-3"/>
          <w:szCs w:val="24"/>
          <w:lang w:val="es-419"/>
        </w:rPr>
        <w:t xml:space="preserve"> p</w:t>
      </w:r>
      <w:r w:rsidR="000F5C2C" w:rsidRPr="00D9795A">
        <w:rPr>
          <w:rFonts w:ascii="Arial" w:hAnsi="Arial" w:cs="Arial"/>
          <w:spacing w:val="-3"/>
          <w:szCs w:val="24"/>
          <w:lang w:val="es-419"/>
        </w:rPr>
        <w:t>or l</w:t>
      </w:r>
      <w:r w:rsidR="00E06360" w:rsidRPr="00D9795A">
        <w:rPr>
          <w:rFonts w:ascii="Arial" w:hAnsi="Arial" w:cs="Arial"/>
          <w:spacing w:val="-3"/>
          <w:szCs w:val="24"/>
          <w:lang w:val="es-419"/>
        </w:rPr>
        <w:t xml:space="preserve">a parte </w:t>
      </w:r>
      <w:r w:rsidR="000F5C2C" w:rsidRPr="00D9795A">
        <w:rPr>
          <w:rFonts w:ascii="Arial" w:hAnsi="Arial" w:cs="Arial"/>
          <w:spacing w:val="-3"/>
          <w:szCs w:val="24"/>
          <w:lang w:val="es-419"/>
        </w:rPr>
        <w:t>responsable</w:t>
      </w:r>
      <w:r w:rsidR="00E06360" w:rsidRPr="00D9795A">
        <w:rPr>
          <w:rFonts w:ascii="Arial" w:hAnsi="Arial" w:cs="Arial"/>
          <w:spacing w:val="-3"/>
          <w:szCs w:val="24"/>
          <w:lang w:val="es-419"/>
        </w:rPr>
        <w:t xml:space="preserve"> </w:t>
      </w:r>
      <w:r w:rsidR="00FD5A3F" w:rsidRPr="00D9795A">
        <w:rPr>
          <w:rFonts w:ascii="Arial" w:hAnsi="Arial" w:cs="Arial"/>
          <w:spacing w:val="-3"/>
          <w:szCs w:val="24"/>
          <w:lang w:val="es-419"/>
        </w:rPr>
        <w:t>de</w:t>
      </w:r>
      <w:r w:rsidR="000F5C2C" w:rsidRPr="00D9795A">
        <w:rPr>
          <w:rFonts w:ascii="Arial" w:hAnsi="Arial" w:cs="Arial"/>
          <w:spacing w:val="-3"/>
          <w:szCs w:val="24"/>
          <w:lang w:val="es-419"/>
        </w:rPr>
        <w:t xml:space="preserve"> la elaboración del inventa</w:t>
      </w:r>
      <w:r w:rsidR="00E06360" w:rsidRPr="00D9795A">
        <w:rPr>
          <w:rFonts w:ascii="Arial" w:hAnsi="Arial" w:cs="Arial"/>
          <w:spacing w:val="-3"/>
          <w:szCs w:val="24"/>
          <w:lang w:val="es-419"/>
        </w:rPr>
        <w:t xml:space="preserve">rio </w:t>
      </w:r>
      <w:r w:rsidR="000F5C2C" w:rsidRPr="00D9795A">
        <w:rPr>
          <w:rFonts w:ascii="Arial" w:hAnsi="Arial" w:cs="Arial"/>
          <w:spacing w:val="-3"/>
          <w:szCs w:val="24"/>
          <w:lang w:val="es-419"/>
        </w:rPr>
        <w:t xml:space="preserve">y </w:t>
      </w:r>
      <w:r w:rsidR="00FD5A3F" w:rsidRPr="00D9795A">
        <w:rPr>
          <w:rFonts w:ascii="Arial" w:hAnsi="Arial" w:cs="Arial"/>
          <w:spacing w:val="-3"/>
          <w:szCs w:val="24"/>
          <w:lang w:val="es-419"/>
        </w:rPr>
        <w:t>de</w:t>
      </w:r>
      <w:r w:rsidR="000F5C2C" w:rsidRPr="00D9795A">
        <w:rPr>
          <w:rFonts w:ascii="Arial" w:hAnsi="Arial" w:cs="Arial"/>
          <w:spacing w:val="-3"/>
          <w:szCs w:val="24"/>
          <w:lang w:val="es-419"/>
        </w:rPr>
        <w:t xml:space="preserve"> la gestión de las emisiones </w:t>
      </w:r>
      <w:r w:rsidR="00E06360" w:rsidRPr="00D9795A">
        <w:rPr>
          <w:rFonts w:ascii="Arial" w:hAnsi="Arial" w:cs="Arial"/>
          <w:spacing w:val="-3"/>
          <w:szCs w:val="24"/>
          <w:lang w:val="es-419"/>
        </w:rPr>
        <w:t>de GE</w:t>
      </w:r>
      <w:r w:rsidR="000F5C2C" w:rsidRPr="00D9795A">
        <w:rPr>
          <w:rFonts w:ascii="Arial" w:hAnsi="Arial" w:cs="Arial"/>
          <w:spacing w:val="-3"/>
          <w:szCs w:val="24"/>
          <w:lang w:val="es-419"/>
        </w:rPr>
        <w:t>I</w:t>
      </w:r>
      <w:r w:rsidRPr="00D9795A">
        <w:rPr>
          <w:rFonts w:ascii="Arial" w:hAnsi="Arial" w:cs="Arial"/>
          <w:szCs w:val="24"/>
          <w:lang w:val="es-419"/>
        </w:rPr>
        <w:t xml:space="preserve">. </w:t>
      </w:r>
    </w:p>
    <w:p w14:paraId="2A2F0D4E" w14:textId="77777777" w:rsidR="000F5C2C" w:rsidRPr="00D9795A" w:rsidRDefault="000F5C2C" w:rsidP="00BC6191">
      <w:pPr>
        <w:tabs>
          <w:tab w:val="left" w:pos="-720"/>
          <w:tab w:val="left" w:pos="1134"/>
        </w:tabs>
        <w:suppressAutoHyphens/>
        <w:ind w:right="-1"/>
        <w:jc w:val="both"/>
        <w:rPr>
          <w:rFonts w:ascii="Arial" w:hAnsi="Arial" w:cs="Arial"/>
          <w:szCs w:val="24"/>
          <w:lang w:val="es-419"/>
        </w:rPr>
      </w:pPr>
    </w:p>
    <w:p w14:paraId="6A1E41D3" w14:textId="77777777" w:rsidR="007E7031" w:rsidRPr="00D9795A" w:rsidRDefault="007E7031" w:rsidP="00BC6191">
      <w:pPr>
        <w:tabs>
          <w:tab w:val="left" w:pos="-720"/>
          <w:tab w:val="left" w:pos="1134"/>
        </w:tabs>
        <w:suppressAutoHyphens/>
        <w:ind w:right="-1"/>
        <w:jc w:val="both"/>
        <w:rPr>
          <w:rFonts w:ascii="Arial" w:hAnsi="Arial" w:cs="Arial"/>
          <w:szCs w:val="24"/>
          <w:lang w:val="es-419"/>
        </w:rPr>
      </w:pPr>
      <w:r w:rsidRPr="00D9795A">
        <w:rPr>
          <w:rFonts w:ascii="Arial" w:hAnsi="Arial" w:cs="Arial"/>
          <w:szCs w:val="24"/>
          <w:lang w:val="es-419"/>
        </w:rPr>
        <w:t xml:space="preserve">Cuando un miembro del equipo auditor identifica un hallazgo de auditoría o una discrepancia, procede a anotar lo siguiente: </w:t>
      </w:r>
    </w:p>
    <w:p w14:paraId="25D02959" w14:textId="77777777" w:rsidR="00F23546" w:rsidRPr="00D9795A" w:rsidRDefault="007E7031" w:rsidP="00583393">
      <w:pPr>
        <w:numPr>
          <w:ilvl w:val="0"/>
          <w:numId w:val="8"/>
        </w:numPr>
        <w:tabs>
          <w:tab w:val="left" w:pos="-720"/>
          <w:tab w:val="left" w:pos="709"/>
        </w:tabs>
        <w:suppressAutoHyphens/>
        <w:ind w:right="-1"/>
        <w:jc w:val="both"/>
        <w:rPr>
          <w:rFonts w:ascii="Arial" w:hAnsi="Arial" w:cs="Arial"/>
          <w:szCs w:val="24"/>
          <w:lang w:val="es-419"/>
        </w:rPr>
      </w:pPr>
      <w:r w:rsidRPr="00D9795A">
        <w:rPr>
          <w:rFonts w:ascii="Arial" w:hAnsi="Arial" w:cs="Arial"/>
          <w:szCs w:val="24"/>
          <w:lang w:val="es-419"/>
        </w:rPr>
        <w:t>Naturaleza del hallazgo/discrepancia</w:t>
      </w:r>
      <w:r w:rsidR="00F23546" w:rsidRPr="00D9795A">
        <w:rPr>
          <w:rFonts w:ascii="Arial" w:hAnsi="Arial" w:cs="Arial"/>
          <w:szCs w:val="24"/>
          <w:lang w:val="es-419"/>
        </w:rPr>
        <w:t xml:space="preserve"> (no conformidad, observación, oportunidad de mejora o punto fuerte según corre</w:t>
      </w:r>
      <w:r w:rsidR="00CC6D20" w:rsidRPr="00D9795A">
        <w:rPr>
          <w:rFonts w:ascii="Arial" w:hAnsi="Arial" w:cs="Arial"/>
          <w:szCs w:val="24"/>
          <w:lang w:val="es-419"/>
        </w:rPr>
        <w:t>s</w:t>
      </w:r>
      <w:r w:rsidR="00F23546" w:rsidRPr="00D9795A">
        <w:rPr>
          <w:rFonts w:ascii="Arial" w:hAnsi="Arial" w:cs="Arial"/>
          <w:szCs w:val="24"/>
          <w:lang w:val="es-419"/>
        </w:rPr>
        <w:t>ponda)</w:t>
      </w:r>
      <w:r w:rsidRPr="00D9795A">
        <w:rPr>
          <w:rFonts w:ascii="Arial" w:hAnsi="Arial" w:cs="Arial"/>
          <w:szCs w:val="24"/>
          <w:lang w:val="es-419"/>
        </w:rPr>
        <w:t>.</w:t>
      </w:r>
    </w:p>
    <w:p w14:paraId="3DCF122D" w14:textId="77777777" w:rsidR="007E7031" w:rsidRPr="00D9795A" w:rsidRDefault="007E7031" w:rsidP="00583393">
      <w:pPr>
        <w:tabs>
          <w:tab w:val="left" w:pos="-720"/>
          <w:tab w:val="left" w:pos="709"/>
        </w:tabs>
        <w:suppressAutoHyphens/>
        <w:ind w:left="720" w:right="-1"/>
        <w:jc w:val="both"/>
        <w:rPr>
          <w:rFonts w:ascii="Arial" w:hAnsi="Arial" w:cs="Arial"/>
          <w:szCs w:val="24"/>
          <w:lang w:val="es-419"/>
        </w:rPr>
      </w:pPr>
      <w:r w:rsidRPr="00D9795A">
        <w:rPr>
          <w:rFonts w:ascii="Arial" w:hAnsi="Arial" w:cs="Arial"/>
          <w:szCs w:val="24"/>
          <w:lang w:val="es-419"/>
        </w:rPr>
        <w:t xml:space="preserve"> </w:t>
      </w:r>
    </w:p>
    <w:p w14:paraId="4BF90FD4" w14:textId="77777777" w:rsidR="007E7031" w:rsidRPr="00D9795A" w:rsidRDefault="007E7031" w:rsidP="00583393">
      <w:pPr>
        <w:numPr>
          <w:ilvl w:val="0"/>
          <w:numId w:val="8"/>
        </w:numPr>
        <w:tabs>
          <w:tab w:val="left" w:pos="-720"/>
          <w:tab w:val="left" w:pos="709"/>
        </w:tabs>
        <w:suppressAutoHyphens/>
        <w:ind w:right="-1"/>
        <w:jc w:val="both"/>
        <w:rPr>
          <w:rFonts w:ascii="Arial" w:hAnsi="Arial" w:cs="Arial"/>
          <w:szCs w:val="24"/>
          <w:lang w:val="es-419"/>
        </w:rPr>
      </w:pPr>
      <w:r w:rsidRPr="00D9795A">
        <w:rPr>
          <w:rFonts w:ascii="Arial" w:hAnsi="Arial" w:cs="Arial"/>
          <w:szCs w:val="24"/>
          <w:lang w:val="es-419"/>
        </w:rPr>
        <w:t xml:space="preserve">Evidencia </w:t>
      </w:r>
      <w:r w:rsidR="00F23546" w:rsidRPr="00D9795A">
        <w:rPr>
          <w:rFonts w:ascii="Arial" w:hAnsi="Arial" w:cs="Arial"/>
          <w:szCs w:val="24"/>
          <w:lang w:val="es-419"/>
        </w:rPr>
        <w:t xml:space="preserve">que respalda el hallazgo </w:t>
      </w:r>
      <w:r w:rsidRPr="00D9795A">
        <w:rPr>
          <w:rFonts w:ascii="Arial" w:hAnsi="Arial" w:cs="Arial"/>
          <w:szCs w:val="24"/>
          <w:lang w:val="es-419"/>
        </w:rPr>
        <w:t xml:space="preserve">de auditoría/verificación. </w:t>
      </w:r>
    </w:p>
    <w:p w14:paraId="2CE11CCC" w14:textId="77777777" w:rsidR="00F23546" w:rsidRPr="00D9795A" w:rsidRDefault="00F23546" w:rsidP="00583393">
      <w:pPr>
        <w:tabs>
          <w:tab w:val="left" w:pos="-720"/>
          <w:tab w:val="left" w:pos="709"/>
        </w:tabs>
        <w:suppressAutoHyphens/>
        <w:ind w:right="-1"/>
        <w:jc w:val="both"/>
        <w:rPr>
          <w:rFonts w:ascii="Arial" w:hAnsi="Arial" w:cs="Arial"/>
          <w:szCs w:val="24"/>
          <w:lang w:val="es-419"/>
        </w:rPr>
      </w:pPr>
    </w:p>
    <w:p w14:paraId="531A7D59" w14:textId="77777777" w:rsidR="00F23546" w:rsidRPr="00D9795A" w:rsidRDefault="00F23546" w:rsidP="00583393">
      <w:pPr>
        <w:numPr>
          <w:ilvl w:val="0"/>
          <w:numId w:val="8"/>
        </w:numPr>
        <w:tabs>
          <w:tab w:val="left" w:pos="-720"/>
          <w:tab w:val="left" w:pos="709"/>
        </w:tabs>
        <w:suppressAutoHyphens/>
        <w:ind w:right="-1"/>
        <w:jc w:val="both"/>
        <w:rPr>
          <w:rFonts w:ascii="Arial" w:hAnsi="Arial" w:cs="Arial"/>
          <w:szCs w:val="24"/>
          <w:lang w:val="es-419"/>
        </w:rPr>
      </w:pPr>
      <w:r w:rsidRPr="00D9795A">
        <w:rPr>
          <w:rFonts w:ascii="Arial" w:hAnsi="Arial" w:cs="Arial"/>
          <w:szCs w:val="24"/>
          <w:lang w:val="es-419"/>
        </w:rPr>
        <w:t xml:space="preserve">Requisito de la </w:t>
      </w:r>
      <w:r w:rsidRPr="00D9795A">
        <w:rPr>
          <w:rFonts w:ascii="Arial" w:eastAsia="Calibri" w:hAnsi="Arial" w:cs="Arial"/>
          <w:szCs w:val="24"/>
          <w:lang w:val="es-419" w:eastAsia="en-US"/>
        </w:rPr>
        <w:t>INTE B5 o ISO 14064-1 aplicable.</w:t>
      </w:r>
    </w:p>
    <w:p w14:paraId="3A47A4DC" w14:textId="77777777" w:rsidR="007E7031" w:rsidRPr="00D9795A" w:rsidRDefault="007E7031" w:rsidP="00BC6191">
      <w:pPr>
        <w:tabs>
          <w:tab w:val="left" w:pos="-720"/>
          <w:tab w:val="left" w:pos="1134"/>
        </w:tabs>
        <w:suppressAutoHyphens/>
        <w:ind w:right="-1"/>
        <w:jc w:val="both"/>
        <w:rPr>
          <w:rFonts w:ascii="Arial" w:hAnsi="Arial" w:cs="Arial"/>
          <w:szCs w:val="24"/>
          <w:lang w:val="es-419"/>
        </w:rPr>
      </w:pPr>
    </w:p>
    <w:p w14:paraId="698C6A7B" w14:textId="77777777" w:rsidR="00E06360" w:rsidRPr="00D9795A" w:rsidRDefault="007E7031" w:rsidP="00BC6191">
      <w:pPr>
        <w:tabs>
          <w:tab w:val="left" w:pos="-720"/>
          <w:tab w:val="left" w:pos="1134"/>
        </w:tabs>
        <w:suppressAutoHyphens/>
        <w:ind w:right="-1"/>
        <w:jc w:val="both"/>
        <w:rPr>
          <w:rFonts w:ascii="Arial" w:hAnsi="Arial" w:cs="Arial"/>
          <w:szCs w:val="24"/>
          <w:lang w:val="es-419"/>
        </w:rPr>
      </w:pPr>
      <w:r w:rsidRPr="00D9795A">
        <w:rPr>
          <w:rFonts w:ascii="Arial" w:hAnsi="Arial" w:cs="Arial"/>
          <w:szCs w:val="24"/>
          <w:lang w:val="es-419"/>
        </w:rPr>
        <w:t>El auditor debe presentar el hallazgo/discrepancia a</w:t>
      </w:r>
      <w:r w:rsidR="00FD5A3F" w:rsidRPr="00D9795A">
        <w:rPr>
          <w:rFonts w:ascii="Arial" w:hAnsi="Arial" w:cs="Arial"/>
          <w:szCs w:val="24"/>
          <w:lang w:val="es-419"/>
        </w:rPr>
        <w:t xml:space="preserve"> </w:t>
      </w:r>
      <w:r w:rsidRPr="00D9795A">
        <w:rPr>
          <w:rFonts w:ascii="Arial" w:hAnsi="Arial" w:cs="Arial"/>
          <w:szCs w:val="24"/>
          <w:lang w:val="es-419"/>
        </w:rPr>
        <w:t>l</w:t>
      </w:r>
      <w:r w:rsidR="00FD5A3F" w:rsidRPr="00D9795A">
        <w:rPr>
          <w:rFonts w:ascii="Arial" w:hAnsi="Arial" w:cs="Arial"/>
          <w:szCs w:val="24"/>
          <w:lang w:val="es-419"/>
        </w:rPr>
        <w:t>a</w:t>
      </w:r>
      <w:r w:rsidRPr="00D9795A">
        <w:rPr>
          <w:rFonts w:ascii="Arial" w:hAnsi="Arial" w:cs="Arial"/>
          <w:szCs w:val="24"/>
          <w:lang w:val="es-419"/>
        </w:rPr>
        <w:t xml:space="preserve"> parte </w:t>
      </w:r>
      <w:r w:rsidR="000F5C2C" w:rsidRPr="00D9795A">
        <w:rPr>
          <w:rFonts w:ascii="Arial" w:hAnsi="Arial" w:cs="Arial"/>
          <w:szCs w:val="24"/>
          <w:lang w:val="es-419"/>
        </w:rPr>
        <w:t>responsable</w:t>
      </w:r>
      <w:r w:rsidRPr="00D9795A">
        <w:rPr>
          <w:rFonts w:ascii="Arial" w:hAnsi="Arial" w:cs="Arial"/>
          <w:szCs w:val="24"/>
          <w:lang w:val="es-419"/>
        </w:rPr>
        <w:t xml:space="preserve"> para su aceptación y para </w:t>
      </w:r>
      <w:r w:rsidR="00FD5A3F" w:rsidRPr="00D9795A">
        <w:rPr>
          <w:rFonts w:ascii="Arial" w:hAnsi="Arial" w:cs="Arial"/>
          <w:szCs w:val="24"/>
          <w:lang w:val="es-419"/>
        </w:rPr>
        <w:t>aclarar</w:t>
      </w:r>
      <w:r w:rsidRPr="00D9795A">
        <w:rPr>
          <w:rFonts w:ascii="Arial" w:hAnsi="Arial" w:cs="Arial"/>
          <w:szCs w:val="24"/>
          <w:lang w:val="es-419"/>
        </w:rPr>
        <w:t xml:space="preserve"> cualquier duda</w:t>
      </w:r>
      <w:r w:rsidR="00FD5A3F" w:rsidRPr="00D9795A">
        <w:rPr>
          <w:rFonts w:ascii="Arial" w:hAnsi="Arial" w:cs="Arial"/>
          <w:szCs w:val="24"/>
          <w:lang w:val="es-419"/>
        </w:rPr>
        <w:t xml:space="preserve"> o recibir mayor información</w:t>
      </w:r>
      <w:r w:rsidRPr="00D9795A">
        <w:rPr>
          <w:rFonts w:ascii="Arial" w:hAnsi="Arial" w:cs="Arial"/>
          <w:szCs w:val="24"/>
          <w:lang w:val="es-419"/>
        </w:rPr>
        <w:t xml:space="preserve">. Una vez finalizada las actividades de auditoría </w:t>
      </w:r>
      <w:r w:rsidRPr="00D9795A">
        <w:rPr>
          <w:rFonts w:ascii="Arial" w:hAnsi="Arial" w:cs="Arial"/>
          <w:i/>
          <w:szCs w:val="24"/>
          <w:lang w:val="es-419"/>
        </w:rPr>
        <w:t>in situ</w:t>
      </w:r>
      <w:r w:rsidRPr="00D9795A">
        <w:rPr>
          <w:rFonts w:ascii="Arial" w:hAnsi="Arial" w:cs="Arial"/>
          <w:szCs w:val="24"/>
          <w:lang w:val="es-419"/>
        </w:rPr>
        <w:t xml:space="preserve">, el equipo auditor debe reunirse para: </w:t>
      </w:r>
    </w:p>
    <w:p w14:paraId="4ADDD35D" w14:textId="77777777" w:rsidR="001D56E8" w:rsidRPr="00D9795A" w:rsidRDefault="001D56E8" w:rsidP="00BC6191">
      <w:pPr>
        <w:tabs>
          <w:tab w:val="left" w:pos="-720"/>
          <w:tab w:val="left" w:pos="1134"/>
        </w:tabs>
        <w:suppressAutoHyphens/>
        <w:ind w:right="-1"/>
        <w:jc w:val="both"/>
        <w:rPr>
          <w:rFonts w:ascii="Arial" w:hAnsi="Arial" w:cs="Arial"/>
          <w:szCs w:val="24"/>
          <w:lang w:val="es-419"/>
        </w:rPr>
      </w:pPr>
    </w:p>
    <w:p w14:paraId="3B027917" w14:textId="77777777" w:rsidR="00E06360" w:rsidRPr="00D9795A" w:rsidRDefault="007E7031" w:rsidP="00583393">
      <w:pPr>
        <w:numPr>
          <w:ilvl w:val="0"/>
          <w:numId w:val="9"/>
        </w:numPr>
        <w:tabs>
          <w:tab w:val="left" w:pos="-720"/>
          <w:tab w:val="left" w:pos="709"/>
        </w:tabs>
        <w:suppressAutoHyphens/>
        <w:ind w:right="-1"/>
        <w:jc w:val="both"/>
        <w:rPr>
          <w:rFonts w:ascii="Arial" w:hAnsi="Arial" w:cs="Arial"/>
          <w:szCs w:val="24"/>
          <w:lang w:val="es-419"/>
        </w:rPr>
      </w:pPr>
      <w:r w:rsidRPr="00D9795A">
        <w:rPr>
          <w:rFonts w:ascii="Arial" w:hAnsi="Arial" w:cs="Arial"/>
          <w:szCs w:val="24"/>
          <w:lang w:val="es-419"/>
        </w:rPr>
        <w:t>Revisar los hallazgos/discrepancias de los auditores y cualquier otra información recopilada durante la auditoría frente a los objetivos planteados.</w:t>
      </w:r>
    </w:p>
    <w:p w14:paraId="68EC4D2E" w14:textId="65E0B6F1" w:rsidR="007E7031" w:rsidRPr="00D9795A" w:rsidRDefault="007E7031" w:rsidP="00583393">
      <w:pPr>
        <w:numPr>
          <w:ilvl w:val="0"/>
          <w:numId w:val="9"/>
        </w:numPr>
        <w:tabs>
          <w:tab w:val="left" w:pos="-720"/>
          <w:tab w:val="left" w:pos="709"/>
        </w:tabs>
        <w:suppressAutoHyphens/>
        <w:ind w:right="-1"/>
        <w:jc w:val="both"/>
        <w:rPr>
          <w:rFonts w:ascii="Arial" w:hAnsi="Arial" w:cs="Arial"/>
          <w:szCs w:val="24"/>
          <w:lang w:val="es-419"/>
        </w:rPr>
      </w:pPr>
      <w:r w:rsidRPr="00D9795A">
        <w:rPr>
          <w:rFonts w:ascii="Arial" w:hAnsi="Arial" w:cs="Arial"/>
          <w:szCs w:val="24"/>
          <w:lang w:val="es-419"/>
        </w:rPr>
        <w:t>Acordar la conclusión de la auditoría teniendo en cuenta que la evidencia recabada es s</w:t>
      </w:r>
      <w:r w:rsidR="00CC6D20" w:rsidRPr="00D9795A">
        <w:rPr>
          <w:rFonts w:ascii="Arial" w:hAnsi="Arial" w:cs="Arial"/>
          <w:szCs w:val="24"/>
          <w:lang w:val="es-419"/>
        </w:rPr>
        <w:t>o</w:t>
      </w:r>
      <w:r w:rsidRPr="00D9795A">
        <w:rPr>
          <w:rFonts w:ascii="Arial" w:hAnsi="Arial" w:cs="Arial"/>
          <w:szCs w:val="24"/>
          <w:lang w:val="es-419"/>
        </w:rPr>
        <w:t xml:space="preserve">lo una muestra del total de los requisitos analizados. </w:t>
      </w:r>
    </w:p>
    <w:p w14:paraId="4C59D825" w14:textId="77777777" w:rsidR="0047170E" w:rsidRPr="00D9795A" w:rsidRDefault="0047170E" w:rsidP="00BC6191">
      <w:pPr>
        <w:tabs>
          <w:tab w:val="left" w:pos="-720"/>
          <w:tab w:val="left" w:pos="1134"/>
        </w:tabs>
        <w:suppressAutoHyphens/>
        <w:ind w:right="-1"/>
        <w:jc w:val="both"/>
        <w:rPr>
          <w:rFonts w:ascii="Arial" w:hAnsi="Arial" w:cs="Arial"/>
          <w:szCs w:val="24"/>
          <w:lang w:val="es-419"/>
        </w:rPr>
      </w:pPr>
    </w:p>
    <w:p w14:paraId="2DC5D5A4" w14:textId="5028489F" w:rsidR="00FD5A3F" w:rsidRPr="00D9795A" w:rsidRDefault="00E76BE8" w:rsidP="00BC6191">
      <w:pPr>
        <w:tabs>
          <w:tab w:val="left" w:pos="-720"/>
          <w:tab w:val="left" w:pos="1134"/>
        </w:tabs>
        <w:suppressAutoHyphens/>
        <w:ind w:right="-1"/>
        <w:jc w:val="both"/>
        <w:rPr>
          <w:rFonts w:ascii="Arial" w:hAnsi="Arial" w:cs="Arial"/>
          <w:spacing w:val="-3"/>
          <w:szCs w:val="24"/>
          <w:lang w:val="es-419"/>
        </w:rPr>
      </w:pPr>
      <w:r w:rsidRPr="00D9795A">
        <w:rPr>
          <w:rFonts w:ascii="Arial" w:hAnsi="Arial" w:cs="Arial"/>
          <w:szCs w:val="24"/>
          <w:lang w:val="es-419"/>
        </w:rPr>
        <w:t>En la reunión de cierre presidida por el auditor</w:t>
      </w:r>
      <w:r w:rsidR="009554AC" w:rsidRPr="00D9795A">
        <w:rPr>
          <w:rFonts w:ascii="Arial" w:hAnsi="Arial" w:cs="Arial"/>
          <w:szCs w:val="24"/>
          <w:lang w:val="es-419"/>
        </w:rPr>
        <w:t xml:space="preserve"> líder</w:t>
      </w:r>
      <w:r w:rsidRPr="00D9795A">
        <w:rPr>
          <w:rFonts w:ascii="Arial" w:hAnsi="Arial" w:cs="Arial"/>
          <w:szCs w:val="24"/>
          <w:lang w:val="es-419"/>
        </w:rPr>
        <w:t xml:space="preserve"> debe</w:t>
      </w:r>
      <w:r w:rsidR="00CC6D20" w:rsidRPr="00D9795A">
        <w:rPr>
          <w:rFonts w:ascii="Arial" w:hAnsi="Arial" w:cs="Arial"/>
          <w:szCs w:val="24"/>
          <w:lang w:val="es-419"/>
        </w:rPr>
        <w:t>n presentarse</w:t>
      </w:r>
      <w:r w:rsidRPr="00D9795A">
        <w:rPr>
          <w:rFonts w:ascii="Arial" w:hAnsi="Arial" w:cs="Arial"/>
          <w:szCs w:val="24"/>
          <w:lang w:val="es-419"/>
        </w:rPr>
        <w:t xml:space="preserve"> los hallazgos/discrepancias y </w:t>
      </w:r>
      <w:r w:rsidR="00CC6D20" w:rsidRPr="00D9795A">
        <w:rPr>
          <w:rFonts w:ascii="Arial" w:hAnsi="Arial" w:cs="Arial"/>
          <w:szCs w:val="24"/>
          <w:lang w:val="es-419"/>
        </w:rPr>
        <w:t xml:space="preserve">las </w:t>
      </w:r>
      <w:r w:rsidRPr="00D9795A">
        <w:rPr>
          <w:rFonts w:ascii="Arial" w:hAnsi="Arial" w:cs="Arial"/>
          <w:szCs w:val="24"/>
          <w:lang w:val="es-419"/>
        </w:rPr>
        <w:t>conclusiones de la auditoría, de tal manera que sean comprendid</w:t>
      </w:r>
      <w:r w:rsidR="00CC6D20" w:rsidRPr="00D9795A">
        <w:rPr>
          <w:rFonts w:ascii="Arial" w:hAnsi="Arial" w:cs="Arial"/>
          <w:szCs w:val="24"/>
          <w:lang w:val="es-419"/>
        </w:rPr>
        <w:t>o</w:t>
      </w:r>
      <w:r w:rsidRPr="00D9795A">
        <w:rPr>
          <w:rFonts w:ascii="Arial" w:hAnsi="Arial" w:cs="Arial"/>
          <w:szCs w:val="24"/>
          <w:lang w:val="es-419"/>
        </w:rPr>
        <w:t xml:space="preserve">s y reconocidos por los auditados y </w:t>
      </w:r>
      <w:r w:rsidR="00CC6D20" w:rsidRPr="00D9795A">
        <w:rPr>
          <w:rFonts w:ascii="Arial" w:hAnsi="Arial" w:cs="Arial"/>
          <w:szCs w:val="24"/>
          <w:lang w:val="es-419"/>
        </w:rPr>
        <w:t xml:space="preserve">por </w:t>
      </w:r>
      <w:r w:rsidR="00AF5C0C" w:rsidRPr="00D9795A">
        <w:rPr>
          <w:rFonts w:ascii="Arial" w:hAnsi="Arial" w:cs="Arial"/>
          <w:szCs w:val="24"/>
          <w:lang w:val="es-419"/>
        </w:rPr>
        <w:t xml:space="preserve">la parte </w:t>
      </w:r>
      <w:r w:rsidR="009554AC" w:rsidRPr="00D9795A">
        <w:rPr>
          <w:rFonts w:ascii="Arial" w:hAnsi="Arial" w:cs="Arial"/>
          <w:szCs w:val="24"/>
          <w:lang w:val="es-419"/>
        </w:rPr>
        <w:t>responsable</w:t>
      </w:r>
      <w:r w:rsidRPr="00D9795A">
        <w:rPr>
          <w:rFonts w:ascii="Arial" w:hAnsi="Arial" w:cs="Arial"/>
          <w:szCs w:val="24"/>
          <w:lang w:val="es-419"/>
        </w:rPr>
        <w:t xml:space="preserve">. </w:t>
      </w:r>
      <w:r w:rsidR="00AF5C0C" w:rsidRPr="00D9795A">
        <w:rPr>
          <w:rFonts w:ascii="Arial" w:hAnsi="Arial" w:cs="Arial"/>
          <w:szCs w:val="24"/>
          <w:lang w:val="es-419"/>
        </w:rPr>
        <w:t>T</w:t>
      </w:r>
      <w:r w:rsidR="00BC6191" w:rsidRPr="00D9795A">
        <w:rPr>
          <w:rFonts w:ascii="Arial" w:hAnsi="Arial" w:cs="Arial"/>
          <w:spacing w:val="-3"/>
          <w:szCs w:val="24"/>
          <w:lang w:val="es-419"/>
        </w:rPr>
        <w:t xml:space="preserve">odas </w:t>
      </w:r>
      <w:r w:rsidR="009554AC" w:rsidRPr="00D9795A">
        <w:rPr>
          <w:rFonts w:ascii="Arial" w:hAnsi="Arial" w:cs="Arial"/>
          <w:spacing w:val="-3"/>
          <w:szCs w:val="24"/>
          <w:lang w:val="es-419"/>
        </w:rPr>
        <w:t>l</w:t>
      </w:r>
      <w:r w:rsidR="00BC6191" w:rsidRPr="00D9795A">
        <w:rPr>
          <w:rFonts w:ascii="Arial" w:hAnsi="Arial" w:cs="Arial"/>
          <w:spacing w:val="-3"/>
          <w:szCs w:val="24"/>
          <w:lang w:val="es-419"/>
        </w:rPr>
        <w:t>a</w:t>
      </w:r>
      <w:r w:rsidR="00574719" w:rsidRPr="00D9795A">
        <w:rPr>
          <w:rFonts w:ascii="Arial" w:hAnsi="Arial" w:cs="Arial"/>
          <w:spacing w:val="-3"/>
          <w:szCs w:val="24"/>
          <w:lang w:val="es-419"/>
        </w:rPr>
        <w:t>s no</w:t>
      </w:r>
      <w:r w:rsidR="009554AC" w:rsidRPr="00D9795A">
        <w:rPr>
          <w:rFonts w:ascii="Arial" w:hAnsi="Arial" w:cs="Arial"/>
          <w:spacing w:val="-3"/>
          <w:szCs w:val="24"/>
          <w:lang w:val="es-419"/>
        </w:rPr>
        <w:t xml:space="preserve"> </w:t>
      </w:r>
      <w:r w:rsidR="00574719" w:rsidRPr="00D9795A">
        <w:rPr>
          <w:rFonts w:ascii="Arial" w:hAnsi="Arial" w:cs="Arial"/>
          <w:spacing w:val="-3"/>
          <w:szCs w:val="24"/>
          <w:lang w:val="es-419"/>
        </w:rPr>
        <w:t>conformidades</w:t>
      </w:r>
      <w:r w:rsidR="004D7A82" w:rsidRPr="00D9795A">
        <w:rPr>
          <w:rFonts w:ascii="Arial" w:hAnsi="Arial" w:cs="Arial"/>
          <w:spacing w:val="-3"/>
          <w:szCs w:val="24"/>
          <w:lang w:val="es-419"/>
        </w:rPr>
        <w:t xml:space="preserve"> deben ser</w:t>
      </w:r>
      <w:r w:rsidR="00574719" w:rsidRPr="00D9795A">
        <w:rPr>
          <w:rFonts w:ascii="Arial" w:hAnsi="Arial" w:cs="Arial"/>
          <w:spacing w:val="-3"/>
          <w:szCs w:val="24"/>
          <w:lang w:val="es-419"/>
        </w:rPr>
        <w:t xml:space="preserve"> registradas p</w:t>
      </w:r>
      <w:r w:rsidR="009554AC" w:rsidRPr="00D9795A">
        <w:rPr>
          <w:rFonts w:ascii="Arial" w:hAnsi="Arial" w:cs="Arial"/>
          <w:spacing w:val="-3"/>
          <w:szCs w:val="24"/>
          <w:lang w:val="es-419"/>
        </w:rPr>
        <w:t>or los</w:t>
      </w:r>
      <w:r w:rsidR="00574719" w:rsidRPr="00D9795A">
        <w:rPr>
          <w:rFonts w:ascii="Arial" w:hAnsi="Arial" w:cs="Arial"/>
          <w:spacing w:val="-3"/>
          <w:szCs w:val="24"/>
          <w:lang w:val="es-419"/>
        </w:rPr>
        <w:t xml:space="preserve"> auditores </w:t>
      </w:r>
      <w:r w:rsidR="009554AC" w:rsidRPr="00D9795A">
        <w:rPr>
          <w:rFonts w:ascii="Arial" w:hAnsi="Arial" w:cs="Arial"/>
          <w:spacing w:val="-3"/>
          <w:szCs w:val="24"/>
          <w:lang w:val="es-419"/>
        </w:rPr>
        <w:t xml:space="preserve">en el </w:t>
      </w:r>
      <w:r w:rsidR="00BC6191" w:rsidRPr="00D9795A">
        <w:rPr>
          <w:rFonts w:ascii="Arial" w:hAnsi="Arial" w:cs="Arial"/>
          <w:spacing w:val="-3"/>
          <w:szCs w:val="24"/>
          <w:lang w:val="es-419"/>
        </w:rPr>
        <w:t>re</w:t>
      </w:r>
      <w:r w:rsidR="00473E40" w:rsidRPr="00D9795A">
        <w:rPr>
          <w:rFonts w:ascii="Arial" w:hAnsi="Arial" w:cs="Arial"/>
          <w:spacing w:val="-3"/>
          <w:szCs w:val="24"/>
          <w:lang w:val="es-419"/>
        </w:rPr>
        <w:t>porte</w:t>
      </w:r>
      <w:r w:rsidR="00BC6191" w:rsidRPr="00D9795A">
        <w:rPr>
          <w:rFonts w:ascii="Arial" w:hAnsi="Arial" w:cs="Arial"/>
          <w:spacing w:val="-3"/>
          <w:szCs w:val="24"/>
          <w:lang w:val="es-419"/>
        </w:rPr>
        <w:t xml:space="preserve"> de no conformidad</w:t>
      </w:r>
      <w:r w:rsidR="00574719" w:rsidRPr="00D9795A">
        <w:rPr>
          <w:rFonts w:ascii="Arial" w:hAnsi="Arial" w:cs="Arial"/>
          <w:spacing w:val="-3"/>
          <w:szCs w:val="24"/>
          <w:lang w:val="es-419"/>
        </w:rPr>
        <w:t xml:space="preserve"> </w:t>
      </w:r>
      <w:r w:rsidR="00DA7BDF" w:rsidRPr="00D9795A">
        <w:rPr>
          <w:rFonts w:ascii="Arial" w:hAnsi="Arial" w:cs="Arial"/>
          <w:spacing w:val="-3"/>
          <w:szCs w:val="24"/>
          <w:lang w:val="es-419"/>
        </w:rPr>
        <w:t xml:space="preserve">(RNC) </w:t>
      </w:r>
      <w:r w:rsidR="00574719" w:rsidRPr="00D9795A">
        <w:rPr>
          <w:rFonts w:ascii="Arial" w:hAnsi="Arial" w:cs="Arial"/>
          <w:spacing w:val="-3"/>
          <w:szCs w:val="24"/>
          <w:lang w:val="es-419"/>
        </w:rPr>
        <w:t xml:space="preserve">(anexo </w:t>
      </w:r>
      <w:r w:rsidR="003C12C0" w:rsidRPr="00D9795A">
        <w:rPr>
          <w:rFonts w:ascii="Arial" w:hAnsi="Arial" w:cs="Arial"/>
          <w:spacing w:val="-3"/>
          <w:szCs w:val="24"/>
          <w:lang w:val="es-419"/>
        </w:rPr>
        <w:t>A</w:t>
      </w:r>
      <w:r w:rsidR="00574719" w:rsidRPr="00D9795A">
        <w:rPr>
          <w:rFonts w:ascii="Arial" w:hAnsi="Arial" w:cs="Arial"/>
          <w:spacing w:val="-3"/>
          <w:szCs w:val="24"/>
          <w:lang w:val="es-419"/>
        </w:rPr>
        <w:t>).</w:t>
      </w:r>
      <w:r w:rsidR="00BC6191" w:rsidRPr="00D9795A">
        <w:rPr>
          <w:rFonts w:ascii="Arial" w:hAnsi="Arial" w:cs="Arial"/>
          <w:spacing w:val="-3"/>
          <w:szCs w:val="24"/>
          <w:lang w:val="es-419"/>
        </w:rPr>
        <w:t xml:space="preserve"> </w:t>
      </w:r>
    </w:p>
    <w:p w14:paraId="19A1B206" w14:textId="77777777" w:rsidR="00FD5A3F" w:rsidRPr="00D9795A" w:rsidRDefault="00FD5A3F" w:rsidP="00BC6191">
      <w:pPr>
        <w:tabs>
          <w:tab w:val="left" w:pos="-720"/>
          <w:tab w:val="left" w:pos="1134"/>
        </w:tabs>
        <w:suppressAutoHyphens/>
        <w:ind w:right="-1"/>
        <w:jc w:val="both"/>
        <w:rPr>
          <w:rFonts w:ascii="Arial" w:hAnsi="Arial" w:cs="Arial"/>
          <w:spacing w:val="-3"/>
          <w:szCs w:val="24"/>
          <w:lang w:val="es-419"/>
        </w:rPr>
      </w:pPr>
    </w:p>
    <w:p w14:paraId="6B37418E" w14:textId="73BF5314" w:rsidR="00574719" w:rsidRPr="00D9795A" w:rsidRDefault="00473E40" w:rsidP="00BC6191">
      <w:pPr>
        <w:tabs>
          <w:tab w:val="left" w:pos="-720"/>
          <w:tab w:val="left" w:pos="1134"/>
        </w:tabs>
        <w:suppressAutoHyphens/>
        <w:ind w:right="-1"/>
        <w:jc w:val="both"/>
        <w:rPr>
          <w:rFonts w:ascii="Arial" w:hAnsi="Arial" w:cs="Arial"/>
          <w:spacing w:val="-3"/>
          <w:szCs w:val="24"/>
          <w:lang w:val="es-419"/>
        </w:rPr>
      </w:pPr>
      <w:r w:rsidRPr="00D9795A">
        <w:rPr>
          <w:rFonts w:ascii="Arial" w:hAnsi="Arial" w:cs="Arial"/>
          <w:spacing w:val="-3"/>
          <w:szCs w:val="24"/>
          <w:lang w:val="es-419"/>
        </w:rPr>
        <w:t>Después</w:t>
      </w:r>
      <w:r w:rsidR="009554AC" w:rsidRPr="00D9795A">
        <w:rPr>
          <w:rFonts w:ascii="Arial" w:hAnsi="Arial" w:cs="Arial"/>
          <w:spacing w:val="-3"/>
          <w:szCs w:val="24"/>
          <w:lang w:val="es-419"/>
        </w:rPr>
        <w:t xml:space="preserve"> de la auditor</w:t>
      </w:r>
      <w:r w:rsidR="00CC6D20" w:rsidRPr="00D9795A">
        <w:rPr>
          <w:rFonts w:ascii="Arial" w:hAnsi="Arial" w:cs="Arial"/>
          <w:spacing w:val="-3"/>
          <w:szCs w:val="24"/>
          <w:lang w:val="es-419"/>
        </w:rPr>
        <w:t>í</w:t>
      </w:r>
      <w:r w:rsidR="009554AC" w:rsidRPr="00D9795A">
        <w:rPr>
          <w:rFonts w:ascii="Arial" w:hAnsi="Arial" w:cs="Arial"/>
          <w:spacing w:val="-3"/>
          <w:szCs w:val="24"/>
          <w:lang w:val="es-419"/>
        </w:rPr>
        <w:t xml:space="preserve">a, el auditor líder consolida el </w:t>
      </w:r>
      <w:r w:rsidRPr="00D9795A">
        <w:rPr>
          <w:rFonts w:ascii="Arial" w:hAnsi="Arial" w:cs="Arial"/>
          <w:spacing w:val="-3"/>
          <w:szCs w:val="24"/>
          <w:lang w:val="es-419"/>
        </w:rPr>
        <w:t>reporte</w:t>
      </w:r>
      <w:r w:rsidR="009554AC" w:rsidRPr="00D9795A">
        <w:rPr>
          <w:rFonts w:ascii="Arial" w:hAnsi="Arial" w:cs="Arial"/>
          <w:spacing w:val="-3"/>
          <w:szCs w:val="24"/>
          <w:lang w:val="es-419"/>
        </w:rPr>
        <w:t xml:space="preserve"> de auditor</w:t>
      </w:r>
      <w:r w:rsidR="00CC6D20" w:rsidRPr="00D9795A">
        <w:rPr>
          <w:rFonts w:ascii="Arial" w:hAnsi="Arial" w:cs="Arial"/>
          <w:spacing w:val="-3"/>
          <w:szCs w:val="24"/>
          <w:lang w:val="es-419"/>
        </w:rPr>
        <w:t>í</w:t>
      </w:r>
      <w:r w:rsidR="009554AC" w:rsidRPr="00D9795A">
        <w:rPr>
          <w:rFonts w:ascii="Arial" w:hAnsi="Arial" w:cs="Arial"/>
          <w:spacing w:val="-3"/>
          <w:szCs w:val="24"/>
          <w:lang w:val="es-419"/>
        </w:rPr>
        <w:t xml:space="preserve">a según el ejemplo en el anexo </w:t>
      </w:r>
      <w:r w:rsidR="003C12C0" w:rsidRPr="00D9795A">
        <w:rPr>
          <w:rFonts w:ascii="Arial" w:hAnsi="Arial" w:cs="Arial"/>
          <w:spacing w:val="-3"/>
          <w:szCs w:val="24"/>
          <w:lang w:val="es-419"/>
        </w:rPr>
        <w:t>B</w:t>
      </w:r>
      <w:r w:rsidR="009554AC" w:rsidRPr="00D9795A">
        <w:rPr>
          <w:rFonts w:ascii="Arial" w:hAnsi="Arial" w:cs="Arial"/>
          <w:spacing w:val="-3"/>
          <w:szCs w:val="24"/>
          <w:lang w:val="es-419"/>
        </w:rPr>
        <w:t xml:space="preserve">, informando el </w:t>
      </w:r>
      <w:r w:rsidRPr="00D9795A">
        <w:rPr>
          <w:rFonts w:ascii="Arial" w:hAnsi="Arial" w:cs="Arial"/>
          <w:spacing w:val="-3"/>
          <w:szCs w:val="24"/>
          <w:lang w:val="es-419"/>
        </w:rPr>
        <w:t>número</w:t>
      </w:r>
      <w:r w:rsidR="009554AC" w:rsidRPr="00D9795A">
        <w:rPr>
          <w:rFonts w:ascii="Arial" w:hAnsi="Arial" w:cs="Arial"/>
          <w:spacing w:val="-3"/>
          <w:szCs w:val="24"/>
          <w:lang w:val="es-419"/>
        </w:rPr>
        <w:t xml:space="preserve"> de no conformidades encontradas, observaciones para mejorar el sistema, </w:t>
      </w:r>
      <w:r w:rsidRPr="00D9795A">
        <w:rPr>
          <w:rFonts w:ascii="Arial" w:hAnsi="Arial" w:cs="Arial"/>
          <w:spacing w:val="-3"/>
          <w:szCs w:val="24"/>
          <w:lang w:val="es-419"/>
        </w:rPr>
        <w:t>así</w:t>
      </w:r>
      <w:r w:rsidR="009554AC" w:rsidRPr="00D9795A">
        <w:rPr>
          <w:rFonts w:ascii="Arial" w:hAnsi="Arial" w:cs="Arial"/>
          <w:spacing w:val="-3"/>
          <w:szCs w:val="24"/>
          <w:lang w:val="es-419"/>
        </w:rPr>
        <w:t xml:space="preserve"> como la conclusión de la auditor</w:t>
      </w:r>
      <w:r w:rsidR="00CC6D20" w:rsidRPr="00D9795A">
        <w:rPr>
          <w:rFonts w:ascii="Arial" w:hAnsi="Arial" w:cs="Arial"/>
          <w:spacing w:val="-3"/>
          <w:szCs w:val="24"/>
          <w:lang w:val="es-419"/>
        </w:rPr>
        <w:t>í</w:t>
      </w:r>
      <w:r w:rsidR="009554AC" w:rsidRPr="00D9795A">
        <w:rPr>
          <w:rFonts w:ascii="Arial" w:hAnsi="Arial" w:cs="Arial"/>
          <w:spacing w:val="-3"/>
          <w:szCs w:val="24"/>
          <w:lang w:val="es-419"/>
        </w:rPr>
        <w:t>a y anexa l</w:t>
      </w:r>
      <w:r w:rsidR="00FD5A3F" w:rsidRPr="00D9795A">
        <w:rPr>
          <w:rFonts w:ascii="Arial" w:hAnsi="Arial" w:cs="Arial"/>
          <w:spacing w:val="-3"/>
          <w:szCs w:val="24"/>
          <w:lang w:val="es-419"/>
        </w:rPr>
        <w:t xml:space="preserve">os </w:t>
      </w:r>
      <w:r w:rsidR="00BB2A12" w:rsidRPr="00D9795A">
        <w:rPr>
          <w:rFonts w:ascii="Arial" w:hAnsi="Arial" w:cs="Arial"/>
          <w:spacing w:val="-3"/>
          <w:szCs w:val="24"/>
          <w:lang w:val="es-419"/>
        </w:rPr>
        <w:t>RNC</w:t>
      </w:r>
      <w:r w:rsidR="009554AC" w:rsidRPr="00D9795A">
        <w:rPr>
          <w:rFonts w:ascii="Arial" w:hAnsi="Arial" w:cs="Arial"/>
          <w:spacing w:val="-3"/>
          <w:szCs w:val="24"/>
          <w:lang w:val="es-419"/>
        </w:rPr>
        <w:t xml:space="preserve"> correspondientes</w:t>
      </w:r>
      <w:r w:rsidR="00574719" w:rsidRPr="00D9795A">
        <w:rPr>
          <w:rFonts w:ascii="Arial" w:hAnsi="Arial" w:cs="Arial"/>
          <w:spacing w:val="-3"/>
          <w:szCs w:val="24"/>
          <w:lang w:val="es-419"/>
        </w:rPr>
        <w:t>.</w:t>
      </w:r>
    </w:p>
    <w:p w14:paraId="41DAD953" w14:textId="77777777" w:rsidR="00574719" w:rsidRPr="00D9795A" w:rsidRDefault="00574719">
      <w:pPr>
        <w:tabs>
          <w:tab w:val="left" w:pos="-720"/>
          <w:tab w:val="left" w:pos="1134"/>
        </w:tabs>
        <w:suppressAutoHyphens/>
        <w:ind w:right="-1"/>
        <w:jc w:val="both"/>
        <w:rPr>
          <w:rFonts w:ascii="Arial" w:hAnsi="Arial" w:cs="Arial"/>
          <w:spacing w:val="-3"/>
          <w:szCs w:val="24"/>
          <w:lang w:val="es-419"/>
        </w:rPr>
      </w:pPr>
    </w:p>
    <w:p w14:paraId="03D01EFF" w14:textId="721A21C4" w:rsidR="00574719" w:rsidRPr="00D9795A" w:rsidRDefault="009554AC" w:rsidP="00241916">
      <w:pPr>
        <w:tabs>
          <w:tab w:val="left" w:pos="-720"/>
          <w:tab w:val="left" w:pos="1134"/>
        </w:tabs>
        <w:suppressAutoHyphens/>
        <w:ind w:right="-1"/>
        <w:jc w:val="both"/>
        <w:rPr>
          <w:rFonts w:ascii="Arial" w:hAnsi="Arial" w:cs="Arial"/>
          <w:spacing w:val="-3"/>
          <w:szCs w:val="24"/>
          <w:lang w:val="es-419"/>
        </w:rPr>
      </w:pPr>
      <w:r w:rsidRPr="00D9795A">
        <w:rPr>
          <w:rFonts w:ascii="Arial" w:hAnsi="Arial" w:cs="Arial"/>
          <w:spacing w:val="-3"/>
          <w:szCs w:val="24"/>
          <w:lang w:val="es-419"/>
        </w:rPr>
        <w:t>La</w:t>
      </w:r>
      <w:r w:rsidR="00241916" w:rsidRPr="00D9795A">
        <w:rPr>
          <w:rFonts w:ascii="Arial" w:hAnsi="Arial" w:cs="Arial"/>
          <w:spacing w:val="-3"/>
          <w:szCs w:val="24"/>
          <w:lang w:val="es-419"/>
        </w:rPr>
        <w:t xml:space="preserve"> parte </w:t>
      </w:r>
      <w:r w:rsidR="00473E40" w:rsidRPr="00D9795A">
        <w:rPr>
          <w:rFonts w:ascii="Arial" w:hAnsi="Arial" w:cs="Arial"/>
          <w:spacing w:val="-3"/>
          <w:szCs w:val="24"/>
          <w:lang w:val="es-419"/>
        </w:rPr>
        <w:t xml:space="preserve">responsable </w:t>
      </w:r>
      <w:r w:rsidR="00E05FCB" w:rsidRPr="00D9795A">
        <w:rPr>
          <w:rFonts w:ascii="Arial" w:hAnsi="Arial" w:cs="Arial"/>
          <w:spacing w:val="-3"/>
          <w:szCs w:val="24"/>
          <w:lang w:val="es-419"/>
        </w:rPr>
        <w:t>completa</w:t>
      </w:r>
      <w:r w:rsidR="00473E40" w:rsidRPr="00D9795A">
        <w:rPr>
          <w:rFonts w:ascii="Arial" w:hAnsi="Arial" w:cs="Arial"/>
          <w:spacing w:val="-3"/>
          <w:szCs w:val="24"/>
          <w:lang w:val="es-419"/>
        </w:rPr>
        <w:t xml:space="preserve"> el campo de “Acción </w:t>
      </w:r>
      <w:r w:rsidR="00CC6D20" w:rsidRPr="00D9795A">
        <w:rPr>
          <w:rFonts w:ascii="Arial" w:hAnsi="Arial" w:cs="Arial"/>
          <w:spacing w:val="-3"/>
          <w:szCs w:val="24"/>
          <w:lang w:val="es-419"/>
        </w:rPr>
        <w:t>c</w:t>
      </w:r>
      <w:r w:rsidR="00473E40" w:rsidRPr="00D9795A">
        <w:rPr>
          <w:rFonts w:ascii="Arial" w:hAnsi="Arial" w:cs="Arial"/>
          <w:spacing w:val="-3"/>
          <w:szCs w:val="24"/>
          <w:lang w:val="es-419"/>
        </w:rPr>
        <w:t>orrectiva”</w:t>
      </w:r>
      <w:r w:rsidR="00110248" w:rsidRPr="00D9795A">
        <w:rPr>
          <w:rFonts w:ascii="Arial" w:hAnsi="Arial" w:cs="Arial"/>
          <w:spacing w:val="-3"/>
          <w:szCs w:val="24"/>
          <w:lang w:val="es-419"/>
        </w:rPr>
        <w:t xml:space="preserve"> del RNC</w:t>
      </w:r>
      <w:r w:rsidR="00473E40" w:rsidRPr="00D9795A">
        <w:rPr>
          <w:rFonts w:ascii="Arial" w:hAnsi="Arial" w:cs="Arial"/>
          <w:spacing w:val="-3"/>
          <w:szCs w:val="24"/>
          <w:lang w:val="es-419"/>
        </w:rPr>
        <w:t xml:space="preserve"> </w:t>
      </w:r>
      <w:r w:rsidR="001D443F" w:rsidRPr="00D9795A">
        <w:rPr>
          <w:rFonts w:ascii="Arial" w:hAnsi="Arial" w:cs="Arial"/>
          <w:spacing w:val="-3"/>
          <w:szCs w:val="24"/>
          <w:lang w:val="es-419"/>
        </w:rPr>
        <w:t xml:space="preserve">después de </w:t>
      </w:r>
      <w:r w:rsidR="00CC6D20" w:rsidRPr="00D9795A">
        <w:rPr>
          <w:rFonts w:ascii="Arial" w:hAnsi="Arial" w:cs="Arial"/>
          <w:spacing w:val="-3"/>
          <w:szCs w:val="24"/>
          <w:lang w:val="es-419"/>
        </w:rPr>
        <w:t>analizar la</w:t>
      </w:r>
      <w:r w:rsidR="001D443F" w:rsidRPr="00D9795A">
        <w:rPr>
          <w:rFonts w:ascii="Arial" w:hAnsi="Arial" w:cs="Arial"/>
          <w:spacing w:val="-3"/>
          <w:szCs w:val="24"/>
          <w:lang w:val="es-419"/>
        </w:rPr>
        <w:t xml:space="preserve"> causa y</w:t>
      </w:r>
      <w:r w:rsidR="00473E40" w:rsidRPr="00D9795A">
        <w:rPr>
          <w:rFonts w:ascii="Arial" w:hAnsi="Arial" w:cs="Arial"/>
          <w:spacing w:val="-3"/>
          <w:szCs w:val="24"/>
          <w:lang w:val="es-419"/>
        </w:rPr>
        <w:t xml:space="preserve"> establece la</w:t>
      </w:r>
      <w:r w:rsidR="000F3250" w:rsidRPr="00D9795A">
        <w:rPr>
          <w:rFonts w:ascii="Arial" w:hAnsi="Arial" w:cs="Arial"/>
          <w:spacing w:val="-3"/>
          <w:szCs w:val="24"/>
          <w:lang w:val="es-419"/>
        </w:rPr>
        <w:t>s acciones</w:t>
      </w:r>
      <w:r w:rsidR="00E05FCB" w:rsidRPr="00D9795A">
        <w:rPr>
          <w:rFonts w:ascii="Arial" w:hAnsi="Arial" w:cs="Arial"/>
          <w:spacing w:val="-3"/>
          <w:szCs w:val="24"/>
          <w:lang w:val="es-419"/>
        </w:rPr>
        <w:t xml:space="preserve"> para subsanar los hallazgos detectados durante la auditoría</w:t>
      </w:r>
      <w:r w:rsidR="001D443F" w:rsidRPr="00D9795A">
        <w:rPr>
          <w:rFonts w:ascii="Arial" w:hAnsi="Arial" w:cs="Arial"/>
          <w:spacing w:val="-3"/>
          <w:szCs w:val="24"/>
          <w:lang w:val="es-419"/>
        </w:rPr>
        <w:t xml:space="preserve"> </w:t>
      </w:r>
      <w:r w:rsidR="00473E40" w:rsidRPr="00D9795A">
        <w:rPr>
          <w:rFonts w:ascii="Arial" w:hAnsi="Arial" w:cs="Arial"/>
          <w:spacing w:val="-3"/>
          <w:szCs w:val="24"/>
          <w:lang w:val="es-419"/>
        </w:rPr>
        <w:t>y el plazo para su conclusión</w:t>
      </w:r>
      <w:r w:rsidR="003C12C0" w:rsidRPr="00D9795A">
        <w:rPr>
          <w:rFonts w:ascii="Arial" w:hAnsi="Arial" w:cs="Arial"/>
          <w:spacing w:val="-3"/>
          <w:szCs w:val="24"/>
          <w:lang w:val="es-419"/>
        </w:rPr>
        <w:t xml:space="preserve"> (anexo A</w:t>
      </w:r>
      <w:r w:rsidR="000F3250" w:rsidRPr="00D9795A">
        <w:rPr>
          <w:rFonts w:ascii="Arial" w:hAnsi="Arial" w:cs="Arial"/>
          <w:spacing w:val="-3"/>
          <w:szCs w:val="24"/>
          <w:lang w:val="es-419"/>
        </w:rPr>
        <w:t>)</w:t>
      </w:r>
      <w:r w:rsidR="00473E40" w:rsidRPr="00D9795A">
        <w:rPr>
          <w:rFonts w:ascii="Arial" w:hAnsi="Arial" w:cs="Arial"/>
          <w:spacing w:val="-3"/>
          <w:szCs w:val="24"/>
          <w:lang w:val="es-419"/>
        </w:rPr>
        <w:t>. E</w:t>
      </w:r>
      <w:r w:rsidR="001D443F" w:rsidRPr="00D9795A">
        <w:rPr>
          <w:rFonts w:ascii="Arial" w:hAnsi="Arial" w:cs="Arial"/>
          <w:spacing w:val="-3"/>
          <w:szCs w:val="24"/>
          <w:lang w:val="es-419"/>
        </w:rPr>
        <w:t>n</w:t>
      </w:r>
      <w:r w:rsidR="00473E40" w:rsidRPr="00D9795A">
        <w:rPr>
          <w:rFonts w:ascii="Arial" w:hAnsi="Arial" w:cs="Arial"/>
          <w:spacing w:val="-3"/>
          <w:szCs w:val="24"/>
          <w:lang w:val="es-419"/>
        </w:rPr>
        <w:t xml:space="preserve"> el plazo de cada acción correctiva, el auditor </w:t>
      </w:r>
      <w:r w:rsidR="001D443F" w:rsidRPr="00D9795A">
        <w:rPr>
          <w:rFonts w:ascii="Arial" w:hAnsi="Arial" w:cs="Arial"/>
          <w:spacing w:val="-3"/>
          <w:szCs w:val="24"/>
          <w:lang w:val="es-419"/>
        </w:rPr>
        <w:t xml:space="preserve">líder </w:t>
      </w:r>
      <w:r w:rsidR="00473E40" w:rsidRPr="00D9795A">
        <w:rPr>
          <w:rFonts w:ascii="Arial" w:hAnsi="Arial" w:cs="Arial"/>
          <w:spacing w:val="-3"/>
          <w:szCs w:val="24"/>
          <w:lang w:val="es-419"/>
        </w:rPr>
        <w:t xml:space="preserve">verifica su implementación. Si la acción ejecutada no ha sido suficiente para corregir la no conformidad, el auditor líder solicita la definición de nuevas acciones correctivas hasta que el problema se solucione, </w:t>
      </w:r>
      <w:r w:rsidR="001D443F" w:rsidRPr="00D9795A">
        <w:rPr>
          <w:rFonts w:ascii="Arial" w:hAnsi="Arial" w:cs="Arial"/>
          <w:spacing w:val="-3"/>
          <w:szCs w:val="24"/>
          <w:lang w:val="es-419"/>
        </w:rPr>
        <w:t>estableciendo</w:t>
      </w:r>
      <w:r w:rsidR="00473E40" w:rsidRPr="00D9795A">
        <w:rPr>
          <w:rFonts w:ascii="Arial" w:hAnsi="Arial" w:cs="Arial"/>
          <w:spacing w:val="-3"/>
          <w:szCs w:val="24"/>
          <w:lang w:val="es-419"/>
        </w:rPr>
        <w:t xml:space="preserve"> nuevos plazos.</w:t>
      </w:r>
    </w:p>
    <w:p w14:paraId="6241C7F2" w14:textId="77777777" w:rsidR="00574719" w:rsidRPr="00D9795A" w:rsidRDefault="00574719">
      <w:pPr>
        <w:tabs>
          <w:tab w:val="left" w:pos="-720"/>
          <w:tab w:val="left" w:pos="1134"/>
        </w:tabs>
        <w:suppressAutoHyphens/>
        <w:ind w:left="1134" w:right="-1"/>
        <w:jc w:val="both"/>
        <w:rPr>
          <w:rFonts w:ascii="Arial" w:hAnsi="Arial" w:cs="Arial"/>
          <w:spacing w:val="-3"/>
          <w:szCs w:val="24"/>
          <w:lang w:val="es-419"/>
        </w:rPr>
      </w:pPr>
    </w:p>
    <w:p w14:paraId="10A0684F" w14:textId="41C40764" w:rsidR="00574719" w:rsidRPr="00D9795A" w:rsidRDefault="00473E40" w:rsidP="00D25EA3">
      <w:pPr>
        <w:tabs>
          <w:tab w:val="left" w:pos="-720"/>
          <w:tab w:val="left" w:pos="1134"/>
        </w:tabs>
        <w:suppressAutoHyphens/>
        <w:ind w:right="-1"/>
        <w:jc w:val="both"/>
        <w:rPr>
          <w:rFonts w:ascii="Arial" w:hAnsi="Arial" w:cs="Arial"/>
          <w:spacing w:val="-3"/>
          <w:szCs w:val="24"/>
          <w:lang w:val="es-419"/>
        </w:rPr>
      </w:pPr>
      <w:r w:rsidRPr="00D9795A">
        <w:rPr>
          <w:rFonts w:ascii="Arial" w:hAnsi="Arial" w:cs="Arial"/>
          <w:spacing w:val="-3"/>
          <w:szCs w:val="24"/>
          <w:lang w:val="es-419"/>
        </w:rPr>
        <w:t xml:space="preserve">La verificación de la eficacia se </w:t>
      </w:r>
      <w:r w:rsidR="00CC6D20" w:rsidRPr="00D9795A">
        <w:rPr>
          <w:rFonts w:ascii="Arial" w:hAnsi="Arial" w:cs="Arial"/>
          <w:spacing w:val="-3"/>
          <w:szCs w:val="24"/>
          <w:lang w:val="es-419"/>
        </w:rPr>
        <w:t>realizará</w:t>
      </w:r>
      <w:r w:rsidRPr="00D9795A">
        <w:rPr>
          <w:rFonts w:ascii="Arial" w:hAnsi="Arial" w:cs="Arial"/>
          <w:spacing w:val="-3"/>
          <w:szCs w:val="24"/>
          <w:lang w:val="es-419"/>
        </w:rPr>
        <w:t xml:space="preserve"> e</w:t>
      </w:r>
      <w:r w:rsidR="001D443F" w:rsidRPr="00D9795A">
        <w:rPr>
          <w:rFonts w:ascii="Arial" w:hAnsi="Arial" w:cs="Arial"/>
          <w:spacing w:val="-3"/>
          <w:szCs w:val="24"/>
          <w:lang w:val="es-419"/>
        </w:rPr>
        <w:t>n</w:t>
      </w:r>
      <w:r w:rsidRPr="00D9795A">
        <w:rPr>
          <w:rFonts w:ascii="Arial" w:hAnsi="Arial" w:cs="Arial"/>
          <w:spacing w:val="-3"/>
          <w:szCs w:val="24"/>
          <w:lang w:val="es-419"/>
        </w:rPr>
        <w:t xml:space="preserve"> la próxima auditor</w:t>
      </w:r>
      <w:r w:rsidR="00CC6D20" w:rsidRPr="00D9795A">
        <w:rPr>
          <w:rFonts w:ascii="Arial" w:hAnsi="Arial" w:cs="Arial"/>
          <w:spacing w:val="-3"/>
          <w:szCs w:val="24"/>
          <w:lang w:val="es-419"/>
        </w:rPr>
        <w:t>í</w:t>
      </w:r>
      <w:r w:rsidRPr="00D9795A">
        <w:rPr>
          <w:rFonts w:ascii="Arial" w:hAnsi="Arial" w:cs="Arial"/>
          <w:spacing w:val="-3"/>
          <w:szCs w:val="24"/>
          <w:lang w:val="es-419"/>
        </w:rPr>
        <w:t xml:space="preserve">a por </w:t>
      </w:r>
      <w:r w:rsidR="00CC6D20" w:rsidRPr="00D9795A">
        <w:rPr>
          <w:rFonts w:ascii="Arial" w:hAnsi="Arial" w:cs="Arial"/>
          <w:spacing w:val="-3"/>
          <w:szCs w:val="24"/>
          <w:lang w:val="es-419"/>
        </w:rPr>
        <w:t xml:space="preserve">parte de </w:t>
      </w:r>
      <w:r w:rsidRPr="00D9795A">
        <w:rPr>
          <w:rFonts w:ascii="Arial" w:hAnsi="Arial" w:cs="Arial"/>
          <w:spacing w:val="-3"/>
          <w:szCs w:val="24"/>
          <w:lang w:val="es-419"/>
        </w:rPr>
        <w:t>los auditores internos</w:t>
      </w:r>
      <w:r w:rsidR="001D443F" w:rsidRPr="00D9795A">
        <w:rPr>
          <w:rFonts w:ascii="Arial" w:hAnsi="Arial" w:cs="Arial"/>
          <w:spacing w:val="-3"/>
          <w:szCs w:val="24"/>
          <w:lang w:val="es-419"/>
        </w:rPr>
        <w:t>.</w:t>
      </w:r>
      <w:r w:rsidRPr="00D9795A">
        <w:rPr>
          <w:rFonts w:ascii="Arial" w:hAnsi="Arial" w:cs="Arial"/>
          <w:spacing w:val="-3"/>
          <w:szCs w:val="24"/>
          <w:lang w:val="es-419"/>
        </w:rPr>
        <w:t xml:space="preserve"> Si la acción correctiva es eficaz, la NC será cerrada por el auditor interno. Si la acción correctiva no ha sido eficaz, el auditor líder no cierra la NC y se coloca una observación en el informe de auditoría. La parte responsable deberá definir nuevas acciones correctiva</w:t>
      </w:r>
      <w:r w:rsidR="00CC6D20" w:rsidRPr="00D9795A">
        <w:rPr>
          <w:rFonts w:ascii="Arial" w:hAnsi="Arial" w:cs="Arial"/>
          <w:spacing w:val="-3"/>
          <w:szCs w:val="24"/>
          <w:lang w:val="es-419"/>
        </w:rPr>
        <w:t>s</w:t>
      </w:r>
      <w:r w:rsidR="00574719" w:rsidRPr="00D9795A">
        <w:rPr>
          <w:rFonts w:ascii="Arial" w:hAnsi="Arial" w:cs="Arial"/>
          <w:spacing w:val="-3"/>
          <w:szCs w:val="24"/>
          <w:lang w:val="es-419"/>
        </w:rPr>
        <w:t>.</w:t>
      </w:r>
    </w:p>
    <w:p w14:paraId="74CE468F" w14:textId="77777777" w:rsidR="001D443F" w:rsidRPr="00D9795A" w:rsidRDefault="001D443F" w:rsidP="00D25EA3">
      <w:pPr>
        <w:pStyle w:val="Textodebloque"/>
        <w:ind w:left="0" w:firstLine="0"/>
        <w:rPr>
          <w:rFonts w:cs="Arial"/>
          <w:b/>
          <w:szCs w:val="24"/>
          <w:lang w:val="es-419"/>
        </w:rPr>
      </w:pPr>
    </w:p>
    <w:p w14:paraId="2875CE11" w14:textId="77777777" w:rsidR="00574719" w:rsidRPr="00B55540" w:rsidRDefault="00176C2E" w:rsidP="00176C2E">
      <w:pPr>
        <w:ind w:right="-1"/>
        <w:jc w:val="both"/>
        <w:rPr>
          <w:rFonts w:ascii="Arial" w:hAnsi="Arial" w:cs="Arial"/>
          <w:b/>
          <w:color w:val="0066B0"/>
          <w:szCs w:val="24"/>
          <w:lang w:val="es-419"/>
        </w:rPr>
      </w:pPr>
      <w:r w:rsidRPr="00B55540">
        <w:rPr>
          <w:rFonts w:ascii="Arial" w:hAnsi="Arial" w:cs="Arial"/>
          <w:b/>
          <w:color w:val="0066B0"/>
          <w:szCs w:val="24"/>
          <w:lang w:val="es-419"/>
        </w:rPr>
        <w:t>Frecuencia de las auditorías internas</w:t>
      </w:r>
    </w:p>
    <w:p w14:paraId="4A6F2E3A" w14:textId="77777777" w:rsidR="00574719" w:rsidRPr="00D9795A" w:rsidRDefault="00574719">
      <w:pPr>
        <w:tabs>
          <w:tab w:val="left" w:pos="-720"/>
          <w:tab w:val="left" w:pos="0"/>
          <w:tab w:val="left" w:pos="1114"/>
        </w:tabs>
        <w:suppressAutoHyphens/>
        <w:ind w:right="-1"/>
        <w:jc w:val="both"/>
        <w:rPr>
          <w:rFonts w:ascii="Arial" w:hAnsi="Arial" w:cs="Arial"/>
          <w:spacing w:val="-3"/>
          <w:szCs w:val="24"/>
          <w:lang w:val="es-419"/>
        </w:rPr>
      </w:pPr>
    </w:p>
    <w:p w14:paraId="264D4EEC" w14:textId="29D20E43" w:rsidR="00574719" w:rsidRPr="00D9795A" w:rsidRDefault="002F66B2" w:rsidP="00D25EA3">
      <w:pPr>
        <w:tabs>
          <w:tab w:val="left" w:pos="-720"/>
        </w:tabs>
        <w:suppressAutoHyphens/>
        <w:ind w:right="-1"/>
        <w:jc w:val="both"/>
        <w:rPr>
          <w:rFonts w:ascii="Arial" w:hAnsi="Arial" w:cs="Arial"/>
          <w:spacing w:val="-3"/>
          <w:szCs w:val="24"/>
          <w:lang w:val="es-419"/>
        </w:rPr>
      </w:pPr>
      <w:r w:rsidRPr="00D9795A">
        <w:rPr>
          <w:rFonts w:ascii="Arial" w:hAnsi="Arial" w:cs="Arial"/>
          <w:spacing w:val="-3"/>
          <w:szCs w:val="24"/>
          <w:lang w:val="es-419"/>
        </w:rPr>
        <w:t>La</w:t>
      </w:r>
      <w:r w:rsidR="00574719" w:rsidRPr="00D9795A">
        <w:rPr>
          <w:rFonts w:ascii="Arial" w:hAnsi="Arial" w:cs="Arial"/>
          <w:spacing w:val="-3"/>
          <w:szCs w:val="24"/>
          <w:lang w:val="es-419"/>
        </w:rPr>
        <w:t xml:space="preserve">s </w:t>
      </w:r>
      <w:r w:rsidRPr="00D9795A">
        <w:rPr>
          <w:rFonts w:ascii="Arial" w:hAnsi="Arial" w:cs="Arial"/>
          <w:spacing w:val="-3"/>
          <w:szCs w:val="24"/>
          <w:lang w:val="es-419"/>
        </w:rPr>
        <w:t>auditorías</w:t>
      </w:r>
      <w:r w:rsidR="00574719" w:rsidRPr="00D9795A">
        <w:rPr>
          <w:rFonts w:ascii="Arial" w:hAnsi="Arial" w:cs="Arial"/>
          <w:spacing w:val="-3"/>
          <w:szCs w:val="24"/>
          <w:lang w:val="es-419"/>
        </w:rPr>
        <w:t xml:space="preserve"> internas s</w:t>
      </w:r>
      <w:r w:rsidRPr="00D9795A">
        <w:rPr>
          <w:rFonts w:ascii="Arial" w:hAnsi="Arial" w:cs="Arial"/>
          <w:spacing w:val="-3"/>
          <w:szCs w:val="24"/>
          <w:lang w:val="es-419"/>
        </w:rPr>
        <w:t xml:space="preserve">e realizan al menos </w:t>
      </w:r>
      <w:r w:rsidR="00574719" w:rsidRPr="00D9795A">
        <w:rPr>
          <w:rFonts w:ascii="Arial" w:hAnsi="Arial" w:cs="Arial"/>
          <w:spacing w:val="-3"/>
          <w:szCs w:val="24"/>
          <w:lang w:val="es-419"/>
        </w:rPr>
        <w:t>u</w:t>
      </w:r>
      <w:r w:rsidRPr="00D9795A">
        <w:rPr>
          <w:rFonts w:ascii="Arial" w:hAnsi="Arial" w:cs="Arial"/>
          <w:spacing w:val="-3"/>
          <w:szCs w:val="24"/>
          <w:lang w:val="es-419"/>
        </w:rPr>
        <w:t>n</w:t>
      </w:r>
      <w:r w:rsidR="00574719" w:rsidRPr="00D9795A">
        <w:rPr>
          <w:rFonts w:ascii="Arial" w:hAnsi="Arial" w:cs="Arial"/>
          <w:spacing w:val="-3"/>
          <w:szCs w:val="24"/>
          <w:lang w:val="es-419"/>
        </w:rPr>
        <w:t xml:space="preserve">a vez </w:t>
      </w:r>
      <w:r w:rsidRPr="00D9795A">
        <w:rPr>
          <w:rFonts w:ascii="Arial" w:hAnsi="Arial" w:cs="Arial"/>
          <w:spacing w:val="-3"/>
          <w:szCs w:val="24"/>
          <w:lang w:val="es-419"/>
        </w:rPr>
        <w:t>al</w:t>
      </w:r>
      <w:r w:rsidR="00574719" w:rsidRPr="00D9795A">
        <w:rPr>
          <w:rFonts w:ascii="Arial" w:hAnsi="Arial" w:cs="Arial"/>
          <w:spacing w:val="-3"/>
          <w:szCs w:val="24"/>
          <w:lang w:val="es-419"/>
        </w:rPr>
        <w:t xml:space="preserve"> a</w:t>
      </w:r>
      <w:r w:rsidR="001D443F" w:rsidRPr="00D9795A">
        <w:rPr>
          <w:rFonts w:ascii="Arial" w:hAnsi="Arial" w:cs="Arial"/>
          <w:spacing w:val="-3"/>
          <w:szCs w:val="24"/>
          <w:lang w:val="es-419"/>
        </w:rPr>
        <w:t>ñ</w:t>
      </w:r>
      <w:r w:rsidR="00574719" w:rsidRPr="00D9795A">
        <w:rPr>
          <w:rFonts w:ascii="Arial" w:hAnsi="Arial" w:cs="Arial"/>
          <w:spacing w:val="-3"/>
          <w:szCs w:val="24"/>
          <w:lang w:val="es-419"/>
        </w:rPr>
        <w:t>o e</w:t>
      </w:r>
      <w:r w:rsidRPr="00D9795A">
        <w:rPr>
          <w:rFonts w:ascii="Arial" w:hAnsi="Arial" w:cs="Arial"/>
          <w:spacing w:val="-3"/>
          <w:szCs w:val="24"/>
          <w:lang w:val="es-419"/>
        </w:rPr>
        <w:t>n</w:t>
      </w:r>
      <w:r w:rsidR="00574719" w:rsidRPr="00D9795A">
        <w:rPr>
          <w:rFonts w:ascii="Arial" w:hAnsi="Arial" w:cs="Arial"/>
          <w:spacing w:val="-3"/>
          <w:szCs w:val="24"/>
          <w:lang w:val="es-419"/>
        </w:rPr>
        <w:t xml:space="preserve"> todos </w:t>
      </w:r>
      <w:r w:rsidRPr="00D9795A">
        <w:rPr>
          <w:rFonts w:ascii="Arial" w:hAnsi="Arial" w:cs="Arial"/>
          <w:spacing w:val="-3"/>
          <w:szCs w:val="24"/>
          <w:lang w:val="es-419"/>
        </w:rPr>
        <w:t>l</w:t>
      </w:r>
      <w:r w:rsidR="00574719" w:rsidRPr="00D9795A">
        <w:rPr>
          <w:rFonts w:ascii="Arial" w:hAnsi="Arial" w:cs="Arial"/>
          <w:spacing w:val="-3"/>
          <w:szCs w:val="24"/>
          <w:lang w:val="es-419"/>
        </w:rPr>
        <w:t xml:space="preserve">os </w:t>
      </w:r>
      <w:r w:rsidR="00D25EA3" w:rsidRPr="00D9795A">
        <w:rPr>
          <w:rFonts w:ascii="Arial" w:hAnsi="Arial" w:cs="Arial"/>
          <w:spacing w:val="-3"/>
          <w:szCs w:val="24"/>
          <w:lang w:val="es-419"/>
        </w:rPr>
        <w:t>requisitos d</w:t>
      </w:r>
      <w:r w:rsidRPr="00D9795A">
        <w:rPr>
          <w:rFonts w:ascii="Arial" w:hAnsi="Arial" w:cs="Arial"/>
          <w:spacing w:val="-3"/>
          <w:szCs w:val="24"/>
          <w:lang w:val="es-419"/>
        </w:rPr>
        <w:t xml:space="preserve">e las </w:t>
      </w:r>
      <w:r w:rsidR="00D25EA3" w:rsidRPr="00D9795A">
        <w:rPr>
          <w:rFonts w:ascii="Arial" w:hAnsi="Arial" w:cs="Arial"/>
          <w:spacing w:val="-3"/>
          <w:szCs w:val="24"/>
          <w:lang w:val="es-419"/>
        </w:rPr>
        <w:t xml:space="preserve">normas </w:t>
      </w:r>
      <w:r w:rsidR="00110248" w:rsidRPr="00D9795A">
        <w:rPr>
          <w:rFonts w:ascii="Arial" w:eastAsia="Calibri" w:hAnsi="Arial" w:cs="Arial"/>
          <w:lang w:val="es-419" w:eastAsia="en-US"/>
        </w:rPr>
        <w:t>INTE B5</w:t>
      </w:r>
      <w:r w:rsidR="00D25EA3" w:rsidRPr="00D9795A">
        <w:rPr>
          <w:rFonts w:ascii="Arial" w:eastAsia="Calibri" w:hAnsi="Arial" w:cs="Arial"/>
          <w:lang w:val="es-419" w:eastAsia="en-US"/>
        </w:rPr>
        <w:t xml:space="preserve"> </w:t>
      </w:r>
      <w:r w:rsidRPr="00D9795A">
        <w:rPr>
          <w:rFonts w:ascii="Arial" w:eastAsia="Calibri" w:hAnsi="Arial" w:cs="Arial"/>
          <w:lang w:val="es-419" w:eastAsia="en-US"/>
        </w:rPr>
        <w:t>y</w:t>
      </w:r>
      <w:r w:rsidR="00D25EA3" w:rsidRPr="00D9795A">
        <w:rPr>
          <w:rFonts w:ascii="Arial" w:eastAsia="Calibri" w:hAnsi="Arial" w:cs="Arial"/>
          <w:lang w:val="es-419" w:eastAsia="en-US"/>
        </w:rPr>
        <w:t xml:space="preserve"> ISO 14064-1</w:t>
      </w:r>
      <w:r w:rsidR="00574719" w:rsidRPr="00D9795A">
        <w:rPr>
          <w:rFonts w:ascii="Arial" w:hAnsi="Arial" w:cs="Arial"/>
          <w:spacing w:val="-3"/>
          <w:szCs w:val="24"/>
          <w:lang w:val="es-419"/>
        </w:rPr>
        <w:t>.</w:t>
      </w:r>
    </w:p>
    <w:p w14:paraId="7ED98421" w14:textId="77777777" w:rsidR="00922D13" w:rsidRPr="00D9795A" w:rsidRDefault="00922D13" w:rsidP="00D25EA3">
      <w:pPr>
        <w:tabs>
          <w:tab w:val="left" w:pos="-720"/>
        </w:tabs>
        <w:suppressAutoHyphens/>
        <w:ind w:right="-1"/>
        <w:jc w:val="both"/>
        <w:rPr>
          <w:rFonts w:ascii="Arial" w:hAnsi="Arial" w:cs="Arial"/>
          <w:sz w:val="21"/>
          <w:szCs w:val="21"/>
          <w:lang w:val="es-419"/>
        </w:rPr>
      </w:pPr>
    </w:p>
    <w:p w14:paraId="79AEE25E" w14:textId="77777777" w:rsidR="00922D13" w:rsidRPr="00D9795A" w:rsidRDefault="004F72BA" w:rsidP="00D25EA3">
      <w:pPr>
        <w:tabs>
          <w:tab w:val="left" w:pos="-720"/>
        </w:tabs>
        <w:suppressAutoHyphens/>
        <w:ind w:right="-1"/>
        <w:jc w:val="both"/>
        <w:rPr>
          <w:rFonts w:ascii="Arial" w:hAnsi="Arial" w:cs="Arial"/>
          <w:szCs w:val="24"/>
          <w:lang w:val="es-419"/>
        </w:rPr>
      </w:pPr>
      <w:r w:rsidRPr="00D9795A">
        <w:rPr>
          <w:rFonts w:ascii="Arial" w:hAnsi="Arial" w:cs="Arial"/>
          <w:szCs w:val="24"/>
          <w:lang w:val="es-419"/>
        </w:rPr>
        <w:t>Se requieren a</w:t>
      </w:r>
      <w:r w:rsidR="00922D13" w:rsidRPr="00D9795A">
        <w:rPr>
          <w:rFonts w:ascii="Arial" w:hAnsi="Arial" w:cs="Arial"/>
          <w:szCs w:val="24"/>
          <w:lang w:val="es-419"/>
        </w:rPr>
        <w:t>uditorías y verificaciones extraordinarias</w:t>
      </w:r>
      <w:r w:rsidRPr="00D9795A">
        <w:rPr>
          <w:rFonts w:ascii="Arial" w:hAnsi="Arial" w:cs="Arial"/>
          <w:szCs w:val="24"/>
          <w:lang w:val="es-419"/>
        </w:rPr>
        <w:t xml:space="preserve"> </w:t>
      </w:r>
      <w:r w:rsidR="00922D13" w:rsidRPr="00D9795A">
        <w:rPr>
          <w:rFonts w:ascii="Arial" w:hAnsi="Arial" w:cs="Arial"/>
          <w:szCs w:val="24"/>
          <w:lang w:val="es-419"/>
        </w:rPr>
        <w:t xml:space="preserve">cuando la organización realiza: </w:t>
      </w:r>
    </w:p>
    <w:p w14:paraId="452F1E11" w14:textId="77777777" w:rsidR="004F72BA" w:rsidRPr="00D9795A" w:rsidRDefault="004F72BA" w:rsidP="00D25EA3">
      <w:pPr>
        <w:tabs>
          <w:tab w:val="left" w:pos="-720"/>
        </w:tabs>
        <w:suppressAutoHyphens/>
        <w:ind w:right="-1"/>
        <w:jc w:val="both"/>
        <w:rPr>
          <w:rFonts w:ascii="Arial" w:hAnsi="Arial" w:cs="Arial"/>
          <w:szCs w:val="24"/>
          <w:lang w:val="es-419"/>
        </w:rPr>
      </w:pPr>
    </w:p>
    <w:p w14:paraId="3BA15E00" w14:textId="4231EBF9" w:rsidR="00922D13" w:rsidRPr="009E7159" w:rsidRDefault="00922D13" w:rsidP="009E7159">
      <w:pPr>
        <w:pStyle w:val="Prrafodelista"/>
        <w:numPr>
          <w:ilvl w:val="0"/>
          <w:numId w:val="11"/>
        </w:numPr>
        <w:tabs>
          <w:tab w:val="left" w:pos="-720"/>
        </w:tabs>
        <w:suppressAutoHyphens/>
        <w:ind w:right="-1"/>
        <w:jc w:val="both"/>
        <w:rPr>
          <w:rFonts w:ascii="Arial" w:hAnsi="Arial" w:cs="Arial"/>
          <w:szCs w:val="24"/>
          <w:lang w:val="es-419"/>
        </w:rPr>
      </w:pPr>
      <w:r w:rsidRPr="009E7159">
        <w:rPr>
          <w:rFonts w:ascii="Arial" w:hAnsi="Arial" w:cs="Arial"/>
          <w:szCs w:val="24"/>
          <w:lang w:val="es-419"/>
        </w:rPr>
        <w:t xml:space="preserve">Adquisiciones y desinversiones. </w:t>
      </w:r>
    </w:p>
    <w:p w14:paraId="389FE816" w14:textId="18063576" w:rsidR="00922D13" w:rsidRPr="009E7159" w:rsidRDefault="00922D13" w:rsidP="009E7159">
      <w:pPr>
        <w:pStyle w:val="Prrafodelista"/>
        <w:numPr>
          <w:ilvl w:val="0"/>
          <w:numId w:val="11"/>
        </w:numPr>
        <w:tabs>
          <w:tab w:val="left" w:pos="-720"/>
        </w:tabs>
        <w:suppressAutoHyphens/>
        <w:ind w:right="-1"/>
        <w:jc w:val="both"/>
        <w:rPr>
          <w:rFonts w:ascii="Arial" w:hAnsi="Arial" w:cs="Arial"/>
          <w:szCs w:val="24"/>
          <w:lang w:val="es-419"/>
        </w:rPr>
      </w:pPr>
      <w:r w:rsidRPr="009E7159">
        <w:rPr>
          <w:rFonts w:ascii="Arial" w:hAnsi="Arial" w:cs="Arial"/>
          <w:szCs w:val="24"/>
          <w:lang w:val="es-419"/>
        </w:rPr>
        <w:t xml:space="preserve">Clausuras o cierres. </w:t>
      </w:r>
    </w:p>
    <w:p w14:paraId="699775C5" w14:textId="6968974A" w:rsidR="00922D13" w:rsidRPr="009E7159" w:rsidRDefault="00922D13" w:rsidP="009E7159">
      <w:pPr>
        <w:pStyle w:val="Prrafodelista"/>
        <w:numPr>
          <w:ilvl w:val="0"/>
          <w:numId w:val="11"/>
        </w:numPr>
        <w:tabs>
          <w:tab w:val="left" w:pos="-720"/>
        </w:tabs>
        <w:suppressAutoHyphens/>
        <w:ind w:right="-1"/>
        <w:jc w:val="both"/>
        <w:rPr>
          <w:rFonts w:ascii="Arial" w:hAnsi="Arial" w:cs="Arial"/>
          <w:szCs w:val="24"/>
          <w:lang w:val="es-419"/>
        </w:rPr>
      </w:pPr>
      <w:r w:rsidRPr="009E7159">
        <w:rPr>
          <w:rFonts w:ascii="Arial" w:hAnsi="Arial" w:cs="Arial"/>
          <w:szCs w:val="24"/>
          <w:lang w:val="es-419"/>
        </w:rPr>
        <w:t>Nuevos desarrollos en infraestructura o proceso</w:t>
      </w:r>
      <w:r w:rsidR="00110248" w:rsidRPr="009E7159">
        <w:rPr>
          <w:rFonts w:ascii="Arial" w:hAnsi="Arial" w:cs="Arial"/>
          <w:szCs w:val="24"/>
          <w:lang w:val="es-419"/>
        </w:rPr>
        <w:t>s</w:t>
      </w:r>
      <w:r w:rsidRPr="009E7159">
        <w:rPr>
          <w:rFonts w:ascii="Arial" w:hAnsi="Arial" w:cs="Arial"/>
          <w:szCs w:val="24"/>
          <w:lang w:val="es-419"/>
        </w:rPr>
        <w:t xml:space="preserve"> productivo</w:t>
      </w:r>
      <w:r w:rsidR="00110248" w:rsidRPr="009E7159">
        <w:rPr>
          <w:rFonts w:ascii="Arial" w:hAnsi="Arial" w:cs="Arial"/>
          <w:szCs w:val="24"/>
          <w:lang w:val="es-419"/>
        </w:rPr>
        <w:t>s.</w:t>
      </w:r>
      <w:r w:rsidRPr="009E7159">
        <w:rPr>
          <w:rFonts w:ascii="Arial" w:hAnsi="Arial" w:cs="Arial"/>
          <w:szCs w:val="24"/>
          <w:lang w:val="es-419"/>
        </w:rPr>
        <w:t xml:space="preserve"> </w:t>
      </w:r>
    </w:p>
    <w:p w14:paraId="728E0857" w14:textId="1A704ED5" w:rsidR="00922D13" w:rsidRPr="009E7159" w:rsidRDefault="00922D13" w:rsidP="009E7159">
      <w:pPr>
        <w:pStyle w:val="Prrafodelista"/>
        <w:numPr>
          <w:ilvl w:val="0"/>
          <w:numId w:val="11"/>
        </w:numPr>
        <w:tabs>
          <w:tab w:val="left" w:pos="-720"/>
        </w:tabs>
        <w:suppressAutoHyphens/>
        <w:ind w:right="-1"/>
        <w:jc w:val="both"/>
        <w:rPr>
          <w:rFonts w:ascii="Arial" w:hAnsi="Arial" w:cs="Arial"/>
          <w:szCs w:val="24"/>
          <w:lang w:val="es-419"/>
        </w:rPr>
      </w:pPr>
      <w:r w:rsidRPr="009E7159">
        <w:rPr>
          <w:rFonts w:ascii="Arial" w:hAnsi="Arial" w:cs="Arial"/>
          <w:szCs w:val="24"/>
          <w:lang w:val="es-419"/>
        </w:rPr>
        <w:t xml:space="preserve">Cambios en las metodologías de estimación. </w:t>
      </w:r>
    </w:p>
    <w:p w14:paraId="4DE2E286" w14:textId="5500EC55" w:rsidR="00882D46" w:rsidRPr="009E7159" w:rsidRDefault="00922D13" w:rsidP="009E7159">
      <w:pPr>
        <w:pStyle w:val="Prrafodelista"/>
        <w:numPr>
          <w:ilvl w:val="0"/>
          <w:numId w:val="11"/>
        </w:numPr>
        <w:tabs>
          <w:tab w:val="left" w:pos="-720"/>
        </w:tabs>
        <w:suppressAutoHyphens/>
        <w:ind w:right="-1"/>
        <w:jc w:val="both"/>
        <w:rPr>
          <w:rFonts w:ascii="Arial" w:hAnsi="Arial" w:cs="Arial"/>
          <w:szCs w:val="24"/>
          <w:lang w:val="es-419"/>
        </w:rPr>
      </w:pPr>
      <w:r w:rsidRPr="009E7159">
        <w:rPr>
          <w:rFonts w:ascii="Arial" w:hAnsi="Arial" w:cs="Arial"/>
          <w:szCs w:val="24"/>
          <w:lang w:val="es-419"/>
        </w:rPr>
        <w:t>Cambios en el personal responsable de la implementación de los requisitos de la</w:t>
      </w:r>
      <w:r w:rsidR="00882D46" w:rsidRPr="009E7159">
        <w:rPr>
          <w:rFonts w:ascii="Arial" w:hAnsi="Arial" w:cs="Arial"/>
          <w:szCs w:val="24"/>
          <w:lang w:val="es-419"/>
        </w:rPr>
        <w:t>s</w:t>
      </w:r>
      <w:r w:rsidRPr="009E7159">
        <w:rPr>
          <w:rFonts w:ascii="Arial" w:hAnsi="Arial" w:cs="Arial"/>
          <w:szCs w:val="24"/>
          <w:lang w:val="es-419"/>
        </w:rPr>
        <w:t xml:space="preserve"> norma</w:t>
      </w:r>
      <w:r w:rsidR="00882D46" w:rsidRPr="009E7159">
        <w:rPr>
          <w:rFonts w:ascii="Arial" w:hAnsi="Arial" w:cs="Arial"/>
          <w:szCs w:val="24"/>
          <w:lang w:val="es-419"/>
        </w:rPr>
        <w:t>s</w:t>
      </w:r>
      <w:r w:rsidRPr="009E7159">
        <w:rPr>
          <w:rFonts w:ascii="Arial" w:hAnsi="Arial" w:cs="Arial"/>
          <w:szCs w:val="24"/>
          <w:lang w:val="es-419"/>
        </w:rPr>
        <w:t xml:space="preserve"> </w:t>
      </w:r>
      <w:r w:rsidR="00110248" w:rsidRPr="009E7159">
        <w:rPr>
          <w:rFonts w:ascii="Arial" w:eastAsia="Calibri" w:hAnsi="Arial" w:cs="Arial"/>
          <w:szCs w:val="24"/>
          <w:lang w:val="es-419" w:eastAsia="en-US"/>
        </w:rPr>
        <w:t>INTE B5</w:t>
      </w:r>
      <w:r w:rsidR="00882D46" w:rsidRPr="009E7159">
        <w:rPr>
          <w:rFonts w:ascii="Arial" w:eastAsia="Calibri" w:hAnsi="Arial" w:cs="Arial"/>
          <w:szCs w:val="24"/>
          <w:lang w:val="es-419" w:eastAsia="en-US"/>
        </w:rPr>
        <w:t xml:space="preserve"> e ISO 14064-1.</w:t>
      </w:r>
    </w:p>
    <w:p w14:paraId="1418FE55" w14:textId="7E79C2BF" w:rsidR="00574719" w:rsidRPr="009E7159" w:rsidRDefault="00922D13" w:rsidP="009E7159">
      <w:pPr>
        <w:pStyle w:val="Prrafodelista"/>
        <w:numPr>
          <w:ilvl w:val="0"/>
          <w:numId w:val="11"/>
        </w:numPr>
        <w:tabs>
          <w:tab w:val="left" w:pos="-720"/>
        </w:tabs>
        <w:suppressAutoHyphens/>
        <w:ind w:right="-1"/>
        <w:jc w:val="both"/>
        <w:rPr>
          <w:rFonts w:ascii="Arial" w:hAnsi="Arial" w:cs="Arial"/>
          <w:szCs w:val="24"/>
          <w:lang w:val="es-419"/>
        </w:rPr>
      </w:pPr>
      <w:r w:rsidRPr="009E7159">
        <w:rPr>
          <w:rFonts w:ascii="Arial" w:hAnsi="Arial" w:cs="Arial"/>
          <w:szCs w:val="24"/>
          <w:lang w:val="es-419"/>
        </w:rPr>
        <w:t xml:space="preserve">Modificaciones al </w:t>
      </w:r>
      <w:r w:rsidR="00BF4046" w:rsidRPr="009E7159">
        <w:rPr>
          <w:rFonts w:ascii="Arial" w:hAnsi="Arial" w:cs="Arial"/>
          <w:szCs w:val="24"/>
          <w:lang w:val="es-419"/>
        </w:rPr>
        <w:t>m</w:t>
      </w:r>
      <w:r w:rsidRPr="009E7159">
        <w:rPr>
          <w:rFonts w:ascii="Arial" w:hAnsi="Arial" w:cs="Arial"/>
          <w:szCs w:val="24"/>
          <w:lang w:val="es-419"/>
        </w:rPr>
        <w:t>anual de C-Neutralidad</w:t>
      </w:r>
      <w:r w:rsidR="00882D46" w:rsidRPr="009E7159">
        <w:rPr>
          <w:rFonts w:ascii="Arial" w:hAnsi="Arial" w:cs="Arial"/>
          <w:szCs w:val="24"/>
          <w:lang w:val="es-419"/>
        </w:rPr>
        <w:t xml:space="preserve"> o </w:t>
      </w:r>
      <w:r w:rsidR="001D443F" w:rsidRPr="009E7159">
        <w:rPr>
          <w:rFonts w:ascii="Arial" w:hAnsi="Arial" w:cs="Arial"/>
          <w:szCs w:val="24"/>
          <w:lang w:val="es-419"/>
        </w:rPr>
        <w:t>d</w:t>
      </w:r>
      <w:r w:rsidR="00882D46" w:rsidRPr="009E7159">
        <w:rPr>
          <w:rFonts w:ascii="Arial" w:hAnsi="Arial" w:cs="Arial"/>
          <w:szCs w:val="24"/>
          <w:lang w:val="es-419"/>
        </w:rPr>
        <w:t>el PPCN</w:t>
      </w:r>
      <w:r w:rsidRPr="009E7159">
        <w:rPr>
          <w:rFonts w:ascii="Arial" w:hAnsi="Arial" w:cs="Arial"/>
          <w:szCs w:val="24"/>
          <w:lang w:val="es-419"/>
        </w:rPr>
        <w:t>.</w:t>
      </w:r>
    </w:p>
    <w:p w14:paraId="1DE1B994" w14:textId="77777777" w:rsidR="003C12C0" w:rsidRPr="00D9795A" w:rsidRDefault="003C12C0" w:rsidP="003C12C0">
      <w:pPr>
        <w:tabs>
          <w:tab w:val="left" w:pos="-720"/>
        </w:tabs>
        <w:suppressAutoHyphens/>
        <w:ind w:right="-1"/>
        <w:jc w:val="both"/>
        <w:rPr>
          <w:rFonts w:ascii="Arial" w:hAnsi="Arial" w:cs="Arial"/>
          <w:szCs w:val="24"/>
          <w:lang w:val="es-419"/>
        </w:rPr>
      </w:pPr>
    </w:p>
    <w:p w14:paraId="77992D2B" w14:textId="77777777" w:rsidR="003C12C0" w:rsidRPr="00D9795A" w:rsidRDefault="003C12C0" w:rsidP="003C12C0">
      <w:pPr>
        <w:tabs>
          <w:tab w:val="left" w:pos="-720"/>
        </w:tabs>
        <w:suppressAutoHyphens/>
        <w:ind w:right="-1"/>
        <w:jc w:val="both"/>
        <w:rPr>
          <w:rFonts w:ascii="Arial" w:hAnsi="Arial" w:cs="Arial"/>
          <w:szCs w:val="24"/>
          <w:lang w:val="es-419"/>
        </w:rPr>
      </w:pPr>
    </w:p>
    <w:p w14:paraId="4A66B29F" w14:textId="77777777" w:rsidR="003C12C0" w:rsidRPr="00D9795A" w:rsidRDefault="003C12C0" w:rsidP="003C12C0">
      <w:pPr>
        <w:tabs>
          <w:tab w:val="left" w:pos="-720"/>
        </w:tabs>
        <w:suppressAutoHyphens/>
        <w:ind w:right="-1"/>
        <w:jc w:val="both"/>
        <w:rPr>
          <w:rFonts w:ascii="Arial" w:hAnsi="Arial" w:cs="Arial"/>
          <w:szCs w:val="24"/>
          <w:lang w:val="es-419"/>
        </w:rPr>
      </w:pPr>
    </w:p>
    <w:p w14:paraId="60DF5C18" w14:textId="77777777" w:rsidR="003C12C0" w:rsidRPr="00D9795A" w:rsidRDefault="003C12C0" w:rsidP="003C12C0">
      <w:pPr>
        <w:tabs>
          <w:tab w:val="left" w:pos="-720"/>
        </w:tabs>
        <w:suppressAutoHyphens/>
        <w:ind w:right="-1"/>
        <w:jc w:val="both"/>
        <w:rPr>
          <w:rFonts w:ascii="Arial" w:hAnsi="Arial" w:cs="Arial"/>
          <w:spacing w:val="-3"/>
          <w:lang w:val="es-419"/>
        </w:rPr>
        <w:sectPr w:rsidR="003C12C0" w:rsidRPr="00D9795A" w:rsidSect="00C74976">
          <w:headerReference w:type="even" r:id="rId9"/>
          <w:headerReference w:type="default" r:id="rId10"/>
          <w:footerReference w:type="default" r:id="rId11"/>
          <w:pgSz w:w="12240" w:h="15840" w:code="9"/>
          <w:pgMar w:top="851" w:right="1134" w:bottom="851" w:left="1134" w:header="851" w:footer="851" w:gutter="0"/>
          <w:cols w:space="720"/>
          <w:docGrid w:linePitch="326"/>
        </w:sectPr>
      </w:pPr>
    </w:p>
    <w:p w14:paraId="3CB8D91A" w14:textId="77777777" w:rsidR="009E7159" w:rsidRDefault="009E7159">
      <w:pPr>
        <w:suppressAutoHyphens/>
        <w:jc w:val="both"/>
        <w:rPr>
          <w:rFonts w:ascii="Arial" w:hAnsi="Arial" w:cs="Arial"/>
          <w:b/>
          <w:spacing w:val="-3"/>
          <w:sz w:val="20"/>
          <w:lang w:val="es-419"/>
        </w:rPr>
      </w:pPr>
    </w:p>
    <w:p w14:paraId="7680017A" w14:textId="339FBD5D" w:rsidR="009E7159" w:rsidRPr="009E7159" w:rsidRDefault="009E7159">
      <w:pPr>
        <w:suppressAutoHyphens/>
        <w:jc w:val="both"/>
        <w:rPr>
          <w:rFonts w:ascii="Arial" w:hAnsi="Arial" w:cs="Arial"/>
          <w:b/>
          <w:color w:val="00B050"/>
          <w:spacing w:val="-3"/>
          <w:sz w:val="20"/>
          <w:lang w:val="es-419"/>
        </w:rPr>
      </w:pPr>
      <w:r w:rsidRPr="009E7159">
        <w:rPr>
          <w:rFonts w:ascii="Arial" w:hAnsi="Arial" w:cs="Arial"/>
          <w:b/>
          <w:color w:val="00B050"/>
          <w:spacing w:val="-3"/>
          <w:sz w:val="20"/>
          <w:lang w:val="es-419"/>
        </w:rPr>
        <w:t>ANEXO A</w:t>
      </w:r>
    </w:p>
    <w:p w14:paraId="5A86065B" w14:textId="77777777" w:rsidR="009E7159" w:rsidRDefault="009E7159">
      <w:pPr>
        <w:suppressAutoHyphens/>
        <w:jc w:val="both"/>
        <w:rPr>
          <w:rFonts w:ascii="Arial" w:hAnsi="Arial" w:cs="Arial"/>
          <w:b/>
          <w:spacing w:val="-3"/>
          <w:sz w:val="20"/>
          <w:lang w:val="es-419"/>
        </w:rPr>
      </w:pPr>
    </w:p>
    <w:p w14:paraId="73DCF8DB" w14:textId="136D1331" w:rsidR="00574719" w:rsidRPr="00D9795A" w:rsidRDefault="007D068A">
      <w:pPr>
        <w:suppressAutoHyphens/>
        <w:jc w:val="both"/>
        <w:rPr>
          <w:rFonts w:ascii="Arial" w:hAnsi="Arial" w:cs="Arial"/>
          <w:b/>
          <w:spacing w:val="-2"/>
          <w:sz w:val="20"/>
          <w:lang w:val="es-419"/>
        </w:rPr>
      </w:pPr>
      <w:r w:rsidRPr="00D9795A">
        <w:rPr>
          <w:rFonts w:ascii="Arial" w:hAnsi="Arial" w:cs="Arial"/>
          <w:b/>
          <w:spacing w:val="-3"/>
          <w:sz w:val="20"/>
          <w:lang w:val="es-419"/>
        </w:rPr>
        <w:t>RNC</w:t>
      </w:r>
      <w:r w:rsidR="00574719" w:rsidRPr="00D9795A">
        <w:rPr>
          <w:rFonts w:ascii="Arial" w:hAnsi="Arial" w:cs="Arial"/>
          <w:b/>
          <w:spacing w:val="-3"/>
          <w:sz w:val="20"/>
          <w:lang w:val="es-419"/>
        </w:rPr>
        <w:t xml:space="preserve"> </w:t>
      </w:r>
      <w:r w:rsidR="00BF4046" w:rsidRPr="00D9795A">
        <w:rPr>
          <w:rFonts w:ascii="Arial" w:hAnsi="Arial" w:cs="Arial"/>
          <w:b/>
          <w:spacing w:val="-3"/>
          <w:sz w:val="20"/>
          <w:lang w:val="es-419"/>
        </w:rPr>
        <w:t>n</w:t>
      </w:r>
      <w:r w:rsidR="00574719" w:rsidRPr="00D9795A">
        <w:rPr>
          <w:rFonts w:ascii="Arial" w:hAnsi="Arial" w:cs="Arial"/>
          <w:b/>
          <w:spacing w:val="-3"/>
          <w:sz w:val="20"/>
          <w:lang w:val="es-419"/>
        </w:rPr>
        <w:t>.º :</w:t>
      </w:r>
      <w:r w:rsidR="00574719" w:rsidRPr="00D9795A">
        <w:rPr>
          <w:rFonts w:ascii="Arial" w:hAnsi="Arial" w:cs="Arial"/>
          <w:b/>
          <w:spacing w:val="-2"/>
          <w:sz w:val="20"/>
          <w:lang w:val="es-419"/>
        </w:rPr>
        <w:t xml:space="preserve"> </w:t>
      </w:r>
    </w:p>
    <w:tbl>
      <w:tblPr>
        <w:tblW w:w="0" w:type="auto"/>
        <w:tblInd w:w="120" w:type="dxa"/>
        <w:tblLayout w:type="fixed"/>
        <w:tblCellMar>
          <w:left w:w="120" w:type="dxa"/>
          <w:right w:w="120" w:type="dxa"/>
        </w:tblCellMar>
        <w:tblLook w:val="0000" w:firstRow="0" w:lastRow="0" w:firstColumn="0" w:lastColumn="0" w:noHBand="0" w:noVBand="0"/>
      </w:tblPr>
      <w:tblGrid>
        <w:gridCol w:w="4819"/>
        <w:gridCol w:w="710"/>
        <w:gridCol w:w="25"/>
        <w:gridCol w:w="4085"/>
      </w:tblGrid>
      <w:tr w:rsidR="00574719" w:rsidRPr="00D9795A" w14:paraId="68CB0DD9" w14:textId="77777777">
        <w:trPr>
          <w:cantSplit/>
          <w:trHeight w:val="565"/>
        </w:trPr>
        <w:tc>
          <w:tcPr>
            <w:tcW w:w="9639" w:type="dxa"/>
            <w:gridSpan w:val="4"/>
            <w:tcBorders>
              <w:top w:val="double" w:sz="6" w:space="0" w:color="auto"/>
              <w:left w:val="double" w:sz="6" w:space="0" w:color="auto"/>
              <w:right w:val="double" w:sz="6" w:space="0" w:color="auto"/>
            </w:tcBorders>
          </w:tcPr>
          <w:p w14:paraId="7F43D839" w14:textId="6E6164C3" w:rsidR="00574719" w:rsidRPr="009E7159" w:rsidRDefault="00554F2C">
            <w:pPr>
              <w:pStyle w:val="Ttulo6"/>
              <w:spacing w:before="120"/>
              <w:rPr>
                <w:rFonts w:ascii="Arial" w:hAnsi="Arial" w:cs="Arial"/>
                <w:color w:val="0066B0"/>
                <w:spacing w:val="-2"/>
                <w:lang w:val="es-419"/>
              </w:rPr>
            </w:pPr>
            <w:r w:rsidRPr="009E7159">
              <w:rPr>
                <w:rFonts w:ascii="Arial" w:hAnsi="Arial" w:cs="Arial"/>
                <w:color w:val="0066B0"/>
                <w:spacing w:val="-2"/>
                <w:lang w:val="es-419"/>
              </w:rPr>
              <w:t>Reporte</w:t>
            </w:r>
            <w:r w:rsidR="007D068A" w:rsidRPr="009E7159">
              <w:rPr>
                <w:rFonts w:ascii="Arial" w:hAnsi="Arial" w:cs="Arial"/>
                <w:color w:val="0066B0"/>
                <w:spacing w:val="-2"/>
                <w:lang w:val="es-419"/>
              </w:rPr>
              <w:t xml:space="preserve"> de </w:t>
            </w:r>
            <w:r w:rsidR="00BF4046" w:rsidRPr="009E7159">
              <w:rPr>
                <w:rFonts w:ascii="Arial" w:hAnsi="Arial" w:cs="Arial"/>
                <w:color w:val="0066B0"/>
                <w:spacing w:val="-2"/>
                <w:lang w:val="es-419"/>
              </w:rPr>
              <w:t>n</w:t>
            </w:r>
            <w:r w:rsidR="007D068A" w:rsidRPr="009E7159">
              <w:rPr>
                <w:rFonts w:ascii="Arial" w:hAnsi="Arial" w:cs="Arial"/>
                <w:color w:val="0066B0"/>
                <w:spacing w:val="-2"/>
                <w:lang w:val="es-419"/>
              </w:rPr>
              <w:t xml:space="preserve">o </w:t>
            </w:r>
            <w:r w:rsidR="00BF4046" w:rsidRPr="009E7159">
              <w:rPr>
                <w:rFonts w:ascii="Arial" w:hAnsi="Arial" w:cs="Arial"/>
                <w:color w:val="0066B0"/>
                <w:spacing w:val="-2"/>
                <w:lang w:val="es-419"/>
              </w:rPr>
              <w:t>c</w:t>
            </w:r>
            <w:r w:rsidR="007D068A" w:rsidRPr="009E7159">
              <w:rPr>
                <w:rFonts w:ascii="Arial" w:hAnsi="Arial" w:cs="Arial"/>
                <w:color w:val="0066B0"/>
                <w:spacing w:val="-2"/>
                <w:lang w:val="es-419"/>
              </w:rPr>
              <w:t>onformidad</w:t>
            </w:r>
            <w:r w:rsidR="00574719" w:rsidRPr="009E7159">
              <w:rPr>
                <w:rFonts w:ascii="Arial" w:hAnsi="Arial" w:cs="Arial"/>
                <w:color w:val="0066B0"/>
                <w:spacing w:val="-2"/>
                <w:lang w:val="es-419"/>
              </w:rPr>
              <w:t xml:space="preserve"> (</w:t>
            </w:r>
            <w:r w:rsidR="007D068A" w:rsidRPr="009E7159">
              <w:rPr>
                <w:rFonts w:ascii="Arial" w:hAnsi="Arial" w:cs="Arial"/>
                <w:color w:val="0066B0"/>
                <w:spacing w:val="-2"/>
                <w:lang w:val="es-419"/>
              </w:rPr>
              <w:t>RNC</w:t>
            </w:r>
            <w:r w:rsidR="00574719" w:rsidRPr="009E7159">
              <w:rPr>
                <w:rFonts w:ascii="Arial" w:hAnsi="Arial" w:cs="Arial"/>
                <w:color w:val="0066B0"/>
                <w:spacing w:val="-2"/>
                <w:lang w:val="es-419"/>
              </w:rPr>
              <w:t>)</w:t>
            </w:r>
          </w:p>
        </w:tc>
      </w:tr>
      <w:tr w:rsidR="00906BA8" w:rsidRPr="00D9795A" w14:paraId="1E4179A6" w14:textId="77777777" w:rsidTr="00906BA8">
        <w:tc>
          <w:tcPr>
            <w:tcW w:w="9639" w:type="dxa"/>
            <w:gridSpan w:val="4"/>
            <w:tcBorders>
              <w:top w:val="double" w:sz="6" w:space="0" w:color="auto"/>
              <w:left w:val="double" w:sz="6" w:space="0" w:color="auto"/>
              <w:right w:val="double" w:sz="6" w:space="0" w:color="auto"/>
            </w:tcBorders>
          </w:tcPr>
          <w:p w14:paraId="50DF2382" w14:textId="2963773D" w:rsidR="00574719" w:rsidRPr="00D9795A" w:rsidRDefault="00554F2C">
            <w:pPr>
              <w:tabs>
                <w:tab w:val="left" w:pos="-720"/>
              </w:tabs>
              <w:suppressAutoHyphens/>
              <w:spacing w:before="120"/>
              <w:rPr>
                <w:rFonts w:ascii="Arial" w:hAnsi="Arial" w:cs="Arial"/>
                <w:b/>
                <w:spacing w:val="-2"/>
                <w:sz w:val="20"/>
                <w:lang w:val="es-419"/>
              </w:rPr>
            </w:pPr>
            <w:r w:rsidRPr="00D9795A">
              <w:rPr>
                <w:rFonts w:ascii="Arial" w:hAnsi="Arial" w:cs="Arial"/>
                <w:b/>
                <w:spacing w:val="-2"/>
                <w:sz w:val="20"/>
                <w:lang w:val="es-419"/>
              </w:rPr>
              <w:t xml:space="preserve">Organización </w:t>
            </w:r>
            <w:r w:rsidR="00BF4046" w:rsidRPr="00D9795A">
              <w:rPr>
                <w:rFonts w:ascii="Arial" w:hAnsi="Arial" w:cs="Arial"/>
                <w:b/>
                <w:spacing w:val="-2"/>
                <w:sz w:val="20"/>
                <w:lang w:val="es-419"/>
              </w:rPr>
              <w:t>a</w:t>
            </w:r>
            <w:r w:rsidRPr="00D9795A">
              <w:rPr>
                <w:rFonts w:ascii="Arial" w:hAnsi="Arial" w:cs="Arial"/>
                <w:b/>
                <w:spacing w:val="-2"/>
                <w:sz w:val="20"/>
                <w:lang w:val="es-419"/>
              </w:rPr>
              <w:t>uditada</w:t>
            </w:r>
            <w:r w:rsidR="00574719" w:rsidRPr="00D9795A">
              <w:rPr>
                <w:rFonts w:ascii="Arial" w:hAnsi="Arial" w:cs="Arial"/>
                <w:b/>
                <w:spacing w:val="-2"/>
                <w:sz w:val="20"/>
                <w:lang w:val="es-419"/>
              </w:rPr>
              <w:t xml:space="preserve">: </w:t>
            </w:r>
          </w:p>
          <w:p w14:paraId="1B621EBA" w14:textId="6C4A0B53" w:rsidR="00574719" w:rsidRPr="00D9795A" w:rsidRDefault="00176C2E">
            <w:pPr>
              <w:tabs>
                <w:tab w:val="left" w:pos="-720"/>
              </w:tabs>
              <w:suppressAutoHyphens/>
              <w:spacing w:before="120" w:after="120"/>
              <w:rPr>
                <w:rFonts w:ascii="Arial" w:hAnsi="Arial" w:cs="Arial"/>
                <w:b/>
                <w:spacing w:val="-2"/>
                <w:sz w:val="20"/>
                <w:lang w:val="es-419"/>
              </w:rPr>
            </w:pPr>
            <w:r w:rsidRPr="00D9795A">
              <w:rPr>
                <w:rFonts w:ascii="Arial" w:hAnsi="Arial" w:cs="Arial"/>
                <w:b/>
                <w:spacing w:val="-2"/>
                <w:sz w:val="20"/>
                <w:lang w:val="es-419"/>
              </w:rPr>
              <w:t>Fecha</w:t>
            </w:r>
            <w:r w:rsidR="00574719" w:rsidRPr="00D9795A">
              <w:rPr>
                <w:rFonts w:ascii="Arial" w:hAnsi="Arial" w:cs="Arial"/>
                <w:b/>
                <w:spacing w:val="-2"/>
                <w:sz w:val="20"/>
                <w:lang w:val="es-419"/>
              </w:rPr>
              <w:t xml:space="preserve"> d</w:t>
            </w:r>
            <w:r w:rsidRPr="00D9795A">
              <w:rPr>
                <w:rFonts w:ascii="Arial" w:hAnsi="Arial" w:cs="Arial"/>
                <w:b/>
                <w:spacing w:val="-2"/>
                <w:sz w:val="20"/>
                <w:lang w:val="es-419"/>
              </w:rPr>
              <w:t>e</w:t>
            </w:r>
            <w:r w:rsidR="00574719" w:rsidRPr="00D9795A">
              <w:rPr>
                <w:rFonts w:ascii="Arial" w:hAnsi="Arial" w:cs="Arial"/>
                <w:b/>
                <w:spacing w:val="-2"/>
                <w:sz w:val="20"/>
                <w:lang w:val="es-419"/>
              </w:rPr>
              <w:t xml:space="preserve"> </w:t>
            </w:r>
            <w:r w:rsidR="00BF4046" w:rsidRPr="00D9795A">
              <w:rPr>
                <w:rFonts w:ascii="Arial" w:hAnsi="Arial" w:cs="Arial"/>
                <w:b/>
                <w:spacing w:val="-2"/>
                <w:sz w:val="20"/>
                <w:lang w:val="es-419"/>
              </w:rPr>
              <w:t>a</w:t>
            </w:r>
            <w:r w:rsidR="00574719" w:rsidRPr="00D9795A">
              <w:rPr>
                <w:rFonts w:ascii="Arial" w:hAnsi="Arial" w:cs="Arial"/>
                <w:b/>
                <w:spacing w:val="-2"/>
                <w:sz w:val="20"/>
                <w:lang w:val="es-419"/>
              </w:rPr>
              <w:t>uditor</w:t>
            </w:r>
            <w:r w:rsidR="00BF4046" w:rsidRPr="00D9795A">
              <w:rPr>
                <w:rFonts w:ascii="Arial" w:hAnsi="Arial" w:cs="Arial"/>
                <w:b/>
                <w:spacing w:val="-2"/>
                <w:sz w:val="20"/>
                <w:lang w:val="es-419"/>
              </w:rPr>
              <w:t>í</w:t>
            </w:r>
            <w:r w:rsidR="00574719" w:rsidRPr="00D9795A">
              <w:rPr>
                <w:rFonts w:ascii="Arial" w:hAnsi="Arial" w:cs="Arial"/>
                <w:b/>
                <w:spacing w:val="-2"/>
                <w:sz w:val="20"/>
                <w:lang w:val="es-419"/>
              </w:rPr>
              <w:t xml:space="preserve">a: </w:t>
            </w:r>
          </w:p>
        </w:tc>
      </w:tr>
      <w:tr w:rsidR="00574719" w:rsidRPr="00D9795A" w14:paraId="2802B073" w14:textId="77777777">
        <w:tc>
          <w:tcPr>
            <w:tcW w:w="5554" w:type="dxa"/>
            <w:gridSpan w:val="3"/>
            <w:tcBorders>
              <w:top w:val="single" w:sz="6" w:space="0" w:color="auto"/>
              <w:left w:val="double" w:sz="6" w:space="0" w:color="auto"/>
            </w:tcBorders>
          </w:tcPr>
          <w:p w14:paraId="50E491FF" w14:textId="77777777" w:rsidR="00574719" w:rsidRPr="00D9795A" w:rsidRDefault="00574719">
            <w:pPr>
              <w:tabs>
                <w:tab w:val="left" w:pos="-720"/>
              </w:tabs>
              <w:suppressAutoHyphens/>
              <w:spacing w:before="120"/>
              <w:rPr>
                <w:rFonts w:ascii="Arial" w:hAnsi="Arial" w:cs="Arial"/>
                <w:b/>
                <w:spacing w:val="-2"/>
                <w:sz w:val="20"/>
                <w:lang w:val="es-419"/>
              </w:rPr>
            </w:pPr>
            <w:r w:rsidRPr="00D9795A">
              <w:rPr>
                <w:rFonts w:ascii="Arial" w:hAnsi="Arial" w:cs="Arial"/>
                <w:b/>
                <w:spacing w:val="-2"/>
                <w:sz w:val="20"/>
                <w:lang w:val="es-419"/>
              </w:rPr>
              <w:t xml:space="preserve">Auditor (es): </w:t>
            </w:r>
          </w:p>
          <w:p w14:paraId="6BC1C26B" w14:textId="77777777" w:rsidR="00574719" w:rsidRPr="00D9795A" w:rsidRDefault="00574719">
            <w:pPr>
              <w:tabs>
                <w:tab w:val="left" w:pos="-720"/>
              </w:tabs>
              <w:suppressAutoHyphens/>
              <w:spacing w:before="120"/>
              <w:rPr>
                <w:rFonts w:ascii="Arial" w:hAnsi="Arial" w:cs="Arial"/>
                <w:b/>
                <w:spacing w:val="-2"/>
                <w:sz w:val="20"/>
                <w:lang w:val="es-419"/>
              </w:rPr>
            </w:pPr>
          </w:p>
        </w:tc>
        <w:tc>
          <w:tcPr>
            <w:tcW w:w="4085" w:type="dxa"/>
            <w:tcBorders>
              <w:top w:val="single" w:sz="6" w:space="0" w:color="auto"/>
              <w:left w:val="single" w:sz="6" w:space="0" w:color="auto"/>
              <w:right w:val="double" w:sz="6" w:space="0" w:color="auto"/>
            </w:tcBorders>
          </w:tcPr>
          <w:p w14:paraId="034C7A76" w14:textId="6FA169CF" w:rsidR="00574719" w:rsidRPr="00D9795A" w:rsidRDefault="007D068A">
            <w:pPr>
              <w:tabs>
                <w:tab w:val="left" w:pos="-720"/>
              </w:tabs>
              <w:suppressAutoHyphens/>
              <w:spacing w:before="120"/>
              <w:rPr>
                <w:rFonts w:ascii="Arial" w:hAnsi="Arial" w:cs="Arial"/>
                <w:b/>
                <w:spacing w:val="-2"/>
                <w:sz w:val="20"/>
                <w:lang w:val="es-419"/>
              </w:rPr>
            </w:pPr>
            <w:r w:rsidRPr="00D9795A">
              <w:rPr>
                <w:rFonts w:ascii="Arial" w:hAnsi="Arial" w:cs="Arial"/>
                <w:b/>
                <w:spacing w:val="-2"/>
                <w:sz w:val="20"/>
                <w:lang w:val="es-419"/>
              </w:rPr>
              <w:t xml:space="preserve">Parte </w:t>
            </w:r>
            <w:r w:rsidR="00BF4046" w:rsidRPr="00D9795A">
              <w:rPr>
                <w:rFonts w:ascii="Arial" w:hAnsi="Arial" w:cs="Arial"/>
                <w:b/>
                <w:spacing w:val="-2"/>
                <w:sz w:val="20"/>
                <w:lang w:val="es-419"/>
              </w:rPr>
              <w:t>r</w:t>
            </w:r>
            <w:r w:rsidR="00554F2C" w:rsidRPr="00D9795A">
              <w:rPr>
                <w:rFonts w:ascii="Arial" w:hAnsi="Arial" w:cs="Arial"/>
                <w:b/>
                <w:spacing w:val="-2"/>
                <w:sz w:val="20"/>
                <w:lang w:val="es-419"/>
              </w:rPr>
              <w:t>esponsable</w:t>
            </w:r>
            <w:r w:rsidR="00574719" w:rsidRPr="00D9795A">
              <w:rPr>
                <w:rFonts w:ascii="Arial" w:hAnsi="Arial" w:cs="Arial"/>
                <w:b/>
                <w:spacing w:val="-2"/>
                <w:sz w:val="20"/>
                <w:lang w:val="es-419"/>
              </w:rPr>
              <w:t xml:space="preserve">: </w:t>
            </w:r>
          </w:p>
        </w:tc>
      </w:tr>
      <w:tr w:rsidR="00906BA8" w:rsidRPr="00D9795A" w14:paraId="0FDC2197" w14:textId="77777777" w:rsidTr="00906BA8">
        <w:tc>
          <w:tcPr>
            <w:tcW w:w="9639" w:type="dxa"/>
            <w:gridSpan w:val="4"/>
            <w:tcBorders>
              <w:top w:val="single" w:sz="6" w:space="0" w:color="auto"/>
              <w:left w:val="double" w:sz="6" w:space="0" w:color="auto"/>
              <w:right w:val="double" w:sz="6" w:space="0" w:color="auto"/>
            </w:tcBorders>
          </w:tcPr>
          <w:p w14:paraId="0A37EC5F" w14:textId="1E651161" w:rsidR="00574719" w:rsidRPr="00D9795A" w:rsidRDefault="00574719">
            <w:pPr>
              <w:tabs>
                <w:tab w:val="left" w:pos="-720"/>
              </w:tabs>
              <w:suppressAutoHyphens/>
              <w:spacing w:before="120"/>
              <w:rPr>
                <w:rFonts w:ascii="Arial" w:hAnsi="Arial" w:cs="Arial"/>
                <w:b/>
                <w:spacing w:val="-2"/>
                <w:sz w:val="20"/>
                <w:lang w:val="es-419"/>
              </w:rPr>
            </w:pPr>
            <w:r w:rsidRPr="00D9795A">
              <w:rPr>
                <w:rFonts w:ascii="Arial" w:hAnsi="Arial" w:cs="Arial"/>
                <w:b/>
                <w:spacing w:val="-2"/>
                <w:sz w:val="20"/>
                <w:lang w:val="es-419"/>
              </w:rPr>
              <w:t>- No</w:t>
            </w:r>
            <w:r w:rsidR="00BF4046" w:rsidRPr="00D9795A">
              <w:rPr>
                <w:rFonts w:ascii="Arial" w:hAnsi="Arial" w:cs="Arial"/>
                <w:b/>
                <w:spacing w:val="-2"/>
                <w:sz w:val="20"/>
                <w:lang w:val="es-419"/>
              </w:rPr>
              <w:t xml:space="preserve"> c</w:t>
            </w:r>
            <w:r w:rsidRPr="00D9795A">
              <w:rPr>
                <w:rFonts w:ascii="Arial" w:hAnsi="Arial" w:cs="Arial"/>
                <w:b/>
                <w:spacing w:val="-2"/>
                <w:sz w:val="20"/>
                <w:lang w:val="es-419"/>
              </w:rPr>
              <w:t xml:space="preserve">onformidad: </w:t>
            </w:r>
          </w:p>
          <w:p w14:paraId="1E73B2A9" w14:textId="77777777" w:rsidR="00574719" w:rsidRPr="00D9795A" w:rsidRDefault="00574719">
            <w:pPr>
              <w:tabs>
                <w:tab w:val="left" w:pos="-720"/>
              </w:tabs>
              <w:suppressAutoHyphens/>
              <w:spacing w:before="120"/>
              <w:rPr>
                <w:rFonts w:ascii="Arial" w:hAnsi="Arial" w:cs="Arial"/>
                <w:b/>
                <w:spacing w:val="-2"/>
                <w:sz w:val="20"/>
                <w:lang w:val="es-419"/>
              </w:rPr>
            </w:pPr>
          </w:p>
          <w:p w14:paraId="5799AF12" w14:textId="26586E5D" w:rsidR="00574719" w:rsidRPr="00D9795A" w:rsidRDefault="00574719">
            <w:pPr>
              <w:tabs>
                <w:tab w:val="left" w:pos="-720"/>
              </w:tabs>
              <w:suppressAutoHyphens/>
              <w:spacing w:before="120"/>
              <w:rPr>
                <w:rFonts w:ascii="Arial" w:hAnsi="Arial" w:cs="Arial"/>
                <w:b/>
                <w:spacing w:val="-2"/>
                <w:sz w:val="20"/>
                <w:lang w:val="es-419"/>
              </w:rPr>
            </w:pPr>
            <w:r w:rsidRPr="00D9795A">
              <w:rPr>
                <w:rFonts w:ascii="Arial" w:hAnsi="Arial" w:cs="Arial"/>
                <w:b/>
                <w:spacing w:val="-2"/>
                <w:sz w:val="20"/>
                <w:lang w:val="es-419"/>
              </w:rPr>
              <w:t xml:space="preserve">- </w:t>
            </w:r>
            <w:r w:rsidR="00554F2C" w:rsidRPr="00D9795A">
              <w:rPr>
                <w:rFonts w:ascii="Arial" w:hAnsi="Arial" w:cs="Arial"/>
                <w:b/>
                <w:spacing w:val="-2"/>
                <w:sz w:val="20"/>
                <w:lang w:val="es-419"/>
              </w:rPr>
              <w:t>Evidencia</w:t>
            </w:r>
            <w:r w:rsidRPr="00D9795A">
              <w:rPr>
                <w:rFonts w:ascii="Arial" w:hAnsi="Arial" w:cs="Arial"/>
                <w:b/>
                <w:spacing w:val="-2"/>
                <w:sz w:val="20"/>
                <w:lang w:val="es-419"/>
              </w:rPr>
              <w:t xml:space="preserve"> </w:t>
            </w:r>
            <w:r w:rsidR="00BF4046" w:rsidRPr="00D9795A">
              <w:rPr>
                <w:rFonts w:ascii="Arial" w:hAnsi="Arial" w:cs="Arial"/>
                <w:b/>
                <w:spacing w:val="-2"/>
                <w:sz w:val="20"/>
                <w:lang w:val="es-419"/>
              </w:rPr>
              <w:t>o</w:t>
            </w:r>
            <w:r w:rsidRPr="00D9795A">
              <w:rPr>
                <w:rFonts w:ascii="Arial" w:hAnsi="Arial" w:cs="Arial"/>
                <w:b/>
                <w:spacing w:val="-2"/>
                <w:sz w:val="20"/>
                <w:lang w:val="es-419"/>
              </w:rPr>
              <w:t xml:space="preserve">bjetiva: </w:t>
            </w:r>
          </w:p>
          <w:p w14:paraId="3DDE2FCA" w14:textId="77777777" w:rsidR="00574719" w:rsidRPr="00D9795A" w:rsidRDefault="00574719">
            <w:pPr>
              <w:pStyle w:val="Ttulo3"/>
              <w:spacing w:before="120"/>
              <w:jc w:val="left"/>
              <w:rPr>
                <w:rFonts w:cs="Arial"/>
                <w:sz w:val="20"/>
                <w:lang w:val="es-419"/>
              </w:rPr>
            </w:pPr>
          </w:p>
        </w:tc>
      </w:tr>
      <w:tr w:rsidR="00574719" w:rsidRPr="00D9795A" w14:paraId="618431B3" w14:textId="77777777">
        <w:trPr>
          <w:trHeight w:val="682"/>
        </w:trPr>
        <w:tc>
          <w:tcPr>
            <w:tcW w:w="4819" w:type="dxa"/>
            <w:tcBorders>
              <w:left w:val="double" w:sz="4" w:space="0" w:color="auto"/>
            </w:tcBorders>
          </w:tcPr>
          <w:p w14:paraId="0B016318" w14:textId="5EE24DC7" w:rsidR="00574719" w:rsidRPr="00D9795A" w:rsidRDefault="00E76BE8">
            <w:pPr>
              <w:tabs>
                <w:tab w:val="left" w:pos="-720"/>
              </w:tabs>
              <w:suppressAutoHyphens/>
              <w:spacing w:before="120"/>
              <w:rPr>
                <w:rFonts w:ascii="Arial" w:hAnsi="Arial" w:cs="Arial"/>
                <w:b/>
                <w:noProof/>
                <w:spacing w:val="-2"/>
                <w:sz w:val="20"/>
                <w:lang w:val="es-419"/>
              </w:rPr>
            </w:pPr>
            <w:r w:rsidRPr="00D9795A">
              <w:rPr>
                <w:rFonts w:ascii="Arial" w:hAnsi="Arial" w:cs="Arial"/>
                <w:b/>
                <w:noProof/>
                <w:spacing w:val="-2"/>
                <w:sz w:val="20"/>
                <w:lang w:val="es-419"/>
              </w:rPr>
              <w:t>Criterio d</w:t>
            </w:r>
            <w:r w:rsidR="00BF4046" w:rsidRPr="00D9795A">
              <w:rPr>
                <w:rFonts w:ascii="Arial" w:hAnsi="Arial" w:cs="Arial"/>
                <w:b/>
                <w:noProof/>
                <w:spacing w:val="-2"/>
                <w:sz w:val="20"/>
                <w:lang w:val="es-419"/>
              </w:rPr>
              <w:t>e</w:t>
            </w:r>
            <w:r w:rsidRPr="00D9795A">
              <w:rPr>
                <w:rFonts w:ascii="Arial" w:hAnsi="Arial" w:cs="Arial"/>
                <w:b/>
                <w:noProof/>
                <w:spacing w:val="-2"/>
                <w:sz w:val="20"/>
                <w:lang w:val="es-419"/>
              </w:rPr>
              <w:t xml:space="preserve"> </w:t>
            </w:r>
            <w:r w:rsidR="00BF4046" w:rsidRPr="00D9795A">
              <w:rPr>
                <w:rFonts w:ascii="Arial" w:hAnsi="Arial" w:cs="Arial"/>
                <w:b/>
                <w:noProof/>
                <w:spacing w:val="-2"/>
                <w:sz w:val="20"/>
                <w:lang w:val="es-419"/>
              </w:rPr>
              <w:t>n</w:t>
            </w:r>
            <w:r w:rsidR="00574719" w:rsidRPr="00D9795A">
              <w:rPr>
                <w:rFonts w:ascii="Arial" w:hAnsi="Arial" w:cs="Arial"/>
                <w:b/>
                <w:noProof/>
                <w:spacing w:val="-2"/>
                <w:sz w:val="20"/>
                <w:lang w:val="es-419"/>
              </w:rPr>
              <w:t xml:space="preserve">orma:               </w:t>
            </w:r>
          </w:p>
        </w:tc>
        <w:tc>
          <w:tcPr>
            <w:tcW w:w="4820" w:type="dxa"/>
            <w:gridSpan w:val="3"/>
            <w:tcBorders>
              <w:right w:val="double" w:sz="4" w:space="0" w:color="auto"/>
            </w:tcBorders>
          </w:tcPr>
          <w:p w14:paraId="4F433CE6" w14:textId="77777777" w:rsidR="00574719" w:rsidRPr="00D9795A" w:rsidRDefault="00574719">
            <w:pPr>
              <w:tabs>
                <w:tab w:val="left" w:pos="-720"/>
              </w:tabs>
              <w:suppressAutoHyphens/>
              <w:spacing w:before="120"/>
              <w:rPr>
                <w:rFonts w:ascii="Arial" w:hAnsi="Arial" w:cs="Arial"/>
                <w:b/>
                <w:noProof/>
                <w:spacing w:val="-2"/>
                <w:sz w:val="20"/>
                <w:lang w:val="es-419"/>
              </w:rPr>
            </w:pPr>
            <w:r w:rsidRPr="00D9795A">
              <w:rPr>
                <w:rFonts w:ascii="Arial" w:hAnsi="Arial" w:cs="Arial"/>
                <w:b/>
                <w:noProof/>
                <w:spacing w:val="-2"/>
                <w:sz w:val="20"/>
                <w:lang w:val="es-419"/>
              </w:rPr>
              <w:t xml:space="preserve">           </w:t>
            </w:r>
          </w:p>
        </w:tc>
      </w:tr>
      <w:tr w:rsidR="00906BA8" w:rsidRPr="00D9795A" w14:paraId="14284A8C" w14:textId="77777777" w:rsidTr="00906BA8">
        <w:trPr>
          <w:trHeight w:val="1310"/>
        </w:trPr>
        <w:tc>
          <w:tcPr>
            <w:tcW w:w="9639" w:type="dxa"/>
            <w:gridSpan w:val="4"/>
            <w:tcBorders>
              <w:top w:val="single" w:sz="6" w:space="0" w:color="auto"/>
              <w:left w:val="double" w:sz="6" w:space="0" w:color="auto"/>
              <w:right w:val="double" w:sz="6" w:space="0" w:color="auto"/>
            </w:tcBorders>
          </w:tcPr>
          <w:p w14:paraId="27737A51" w14:textId="77777777" w:rsidR="00574719" w:rsidRPr="00D9795A" w:rsidRDefault="00554F2C" w:rsidP="007D068A">
            <w:pPr>
              <w:tabs>
                <w:tab w:val="left" w:pos="-720"/>
              </w:tabs>
              <w:suppressAutoHyphens/>
              <w:spacing w:before="120"/>
              <w:rPr>
                <w:rFonts w:ascii="Arial" w:hAnsi="Arial" w:cs="Arial"/>
                <w:b/>
                <w:spacing w:val="-2"/>
                <w:sz w:val="20"/>
                <w:lang w:val="es-419"/>
              </w:rPr>
            </w:pPr>
            <w:r w:rsidRPr="00D9795A">
              <w:rPr>
                <w:rFonts w:ascii="Arial" w:hAnsi="Arial" w:cs="Arial"/>
                <w:b/>
                <w:spacing w:val="-2"/>
                <w:sz w:val="20"/>
                <w:lang w:val="es-419"/>
              </w:rPr>
              <w:t>Análisis</w:t>
            </w:r>
            <w:r w:rsidR="007D068A" w:rsidRPr="00D9795A">
              <w:rPr>
                <w:rFonts w:ascii="Arial" w:hAnsi="Arial" w:cs="Arial"/>
                <w:b/>
                <w:spacing w:val="-2"/>
                <w:sz w:val="20"/>
                <w:lang w:val="es-419"/>
              </w:rPr>
              <w:t xml:space="preserve"> de causa:</w:t>
            </w:r>
          </w:p>
        </w:tc>
      </w:tr>
      <w:tr w:rsidR="00906BA8" w:rsidRPr="00D9795A" w14:paraId="73F0CFD9" w14:textId="77777777" w:rsidTr="00906BA8">
        <w:trPr>
          <w:trHeight w:val="691"/>
        </w:trPr>
        <w:tc>
          <w:tcPr>
            <w:tcW w:w="9639" w:type="dxa"/>
            <w:gridSpan w:val="4"/>
            <w:tcBorders>
              <w:top w:val="single" w:sz="6" w:space="0" w:color="auto"/>
              <w:left w:val="double" w:sz="6" w:space="0" w:color="auto"/>
              <w:right w:val="double" w:sz="6" w:space="0" w:color="auto"/>
            </w:tcBorders>
            <w:vAlign w:val="center"/>
          </w:tcPr>
          <w:p w14:paraId="68C09D85" w14:textId="77777777" w:rsidR="00574719" w:rsidRPr="00D9795A" w:rsidRDefault="00554F2C">
            <w:pPr>
              <w:pStyle w:val="Ttulo2"/>
              <w:spacing w:before="120"/>
              <w:jc w:val="left"/>
              <w:rPr>
                <w:rFonts w:cs="Arial"/>
                <w:sz w:val="20"/>
                <w:lang w:val="es-419"/>
              </w:rPr>
            </w:pPr>
            <w:r w:rsidRPr="00D9795A">
              <w:rPr>
                <w:rFonts w:cs="Arial"/>
                <w:sz w:val="20"/>
                <w:lang w:val="es-419"/>
              </w:rPr>
              <w:t>Corrección</w:t>
            </w:r>
            <w:r w:rsidR="00574719" w:rsidRPr="00D9795A">
              <w:rPr>
                <w:rFonts w:cs="Arial"/>
                <w:sz w:val="20"/>
                <w:lang w:val="es-419"/>
              </w:rPr>
              <w:t xml:space="preserve">:   </w:t>
            </w:r>
          </w:p>
          <w:p w14:paraId="4067EE27" w14:textId="77777777" w:rsidR="00574719" w:rsidRPr="00D9795A" w:rsidRDefault="00574719">
            <w:pPr>
              <w:rPr>
                <w:rFonts w:ascii="Arial" w:hAnsi="Arial" w:cs="Arial"/>
                <w:sz w:val="20"/>
                <w:lang w:val="es-419"/>
              </w:rPr>
            </w:pPr>
          </w:p>
          <w:p w14:paraId="6E282B27" w14:textId="77777777" w:rsidR="00574719" w:rsidRPr="00D9795A" w:rsidRDefault="00574719">
            <w:pPr>
              <w:rPr>
                <w:rFonts w:ascii="Arial" w:hAnsi="Arial" w:cs="Arial"/>
                <w:sz w:val="20"/>
                <w:lang w:val="es-419"/>
              </w:rPr>
            </w:pPr>
          </w:p>
          <w:p w14:paraId="160C60F8" w14:textId="77777777" w:rsidR="00574719" w:rsidRPr="00D9795A" w:rsidRDefault="00574719">
            <w:pPr>
              <w:pStyle w:val="Encabezado"/>
              <w:tabs>
                <w:tab w:val="clear" w:pos="4419"/>
                <w:tab w:val="clear" w:pos="8838"/>
              </w:tabs>
              <w:rPr>
                <w:rFonts w:ascii="Arial" w:hAnsi="Arial" w:cs="Arial"/>
                <w:sz w:val="20"/>
                <w:lang w:val="es-419"/>
              </w:rPr>
            </w:pPr>
          </w:p>
        </w:tc>
      </w:tr>
      <w:tr w:rsidR="00906BA8" w:rsidRPr="00D9795A" w14:paraId="3BD1BA2C" w14:textId="77777777" w:rsidTr="00906BA8">
        <w:tc>
          <w:tcPr>
            <w:tcW w:w="9639" w:type="dxa"/>
            <w:gridSpan w:val="4"/>
            <w:tcBorders>
              <w:top w:val="single" w:sz="6" w:space="0" w:color="auto"/>
              <w:left w:val="double" w:sz="6" w:space="0" w:color="auto"/>
              <w:right w:val="double" w:sz="6" w:space="0" w:color="auto"/>
            </w:tcBorders>
          </w:tcPr>
          <w:p w14:paraId="7862BC27" w14:textId="565F66FA" w:rsidR="00574719" w:rsidRPr="00D9795A" w:rsidRDefault="00554F2C">
            <w:pPr>
              <w:tabs>
                <w:tab w:val="left" w:pos="-720"/>
              </w:tabs>
              <w:suppressAutoHyphens/>
              <w:spacing w:before="120"/>
              <w:rPr>
                <w:rFonts w:ascii="Arial" w:hAnsi="Arial" w:cs="Arial"/>
                <w:b/>
                <w:spacing w:val="-2"/>
                <w:sz w:val="20"/>
                <w:lang w:val="es-419"/>
              </w:rPr>
            </w:pPr>
            <w:r w:rsidRPr="00D9795A">
              <w:rPr>
                <w:rFonts w:ascii="Arial" w:hAnsi="Arial" w:cs="Arial"/>
                <w:b/>
                <w:spacing w:val="-2"/>
                <w:sz w:val="20"/>
                <w:lang w:val="es-419"/>
              </w:rPr>
              <w:t>Acción</w:t>
            </w:r>
            <w:r w:rsidR="00574719" w:rsidRPr="00D9795A">
              <w:rPr>
                <w:rFonts w:ascii="Arial" w:hAnsi="Arial" w:cs="Arial"/>
                <w:b/>
                <w:spacing w:val="-2"/>
                <w:sz w:val="20"/>
                <w:lang w:val="es-419"/>
              </w:rPr>
              <w:t xml:space="preserve"> </w:t>
            </w:r>
            <w:r w:rsidR="00BF4046" w:rsidRPr="00D9795A">
              <w:rPr>
                <w:rFonts w:ascii="Arial" w:hAnsi="Arial" w:cs="Arial"/>
                <w:b/>
                <w:spacing w:val="-2"/>
                <w:sz w:val="20"/>
                <w:lang w:val="es-419"/>
              </w:rPr>
              <w:t>c</w:t>
            </w:r>
            <w:r w:rsidRPr="00D9795A">
              <w:rPr>
                <w:rFonts w:ascii="Arial" w:hAnsi="Arial" w:cs="Arial"/>
                <w:b/>
                <w:spacing w:val="-2"/>
                <w:sz w:val="20"/>
                <w:lang w:val="es-419"/>
              </w:rPr>
              <w:t>orrectiva</w:t>
            </w:r>
            <w:r w:rsidR="00574719" w:rsidRPr="00D9795A">
              <w:rPr>
                <w:rFonts w:ascii="Arial" w:hAnsi="Arial" w:cs="Arial"/>
                <w:b/>
                <w:spacing w:val="-2"/>
                <w:sz w:val="20"/>
                <w:lang w:val="es-419"/>
              </w:rPr>
              <w:t xml:space="preserve"> (Eliminar a </w:t>
            </w:r>
            <w:r w:rsidR="00BF4046" w:rsidRPr="00D9795A">
              <w:rPr>
                <w:rFonts w:ascii="Arial" w:hAnsi="Arial" w:cs="Arial"/>
                <w:b/>
                <w:spacing w:val="-2"/>
                <w:sz w:val="20"/>
                <w:lang w:val="es-419"/>
              </w:rPr>
              <w:t>c</w:t>
            </w:r>
            <w:r w:rsidR="00574719" w:rsidRPr="00D9795A">
              <w:rPr>
                <w:rFonts w:ascii="Arial" w:hAnsi="Arial" w:cs="Arial"/>
                <w:b/>
                <w:spacing w:val="-2"/>
                <w:sz w:val="20"/>
                <w:lang w:val="es-419"/>
              </w:rPr>
              <w:t>ausa):</w:t>
            </w:r>
          </w:p>
          <w:p w14:paraId="7ED91BFA" w14:textId="77777777" w:rsidR="00574719" w:rsidRPr="00D9795A" w:rsidRDefault="00574719">
            <w:pPr>
              <w:tabs>
                <w:tab w:val="left" w:pos="-720"/>
                <w:tab w:val="left" w:pos="0"/>
              </w:tabs>
              <w:suppressAutoHyphens/>
              <w:spacing w:before="120"/>
              <w:rPr>
                <w:rFonts w:ascii="Arial" w:hAnsi="Arial" w:cs="Arial"/>
                <w:b/>
                <w:spacing w:val="-2"/>
                <w:sz w:val="20"/>
                <w:lang w:val="es-419"/>
              </w:rPr>
            </w:pPr>
          </w:p>
          <w:p w14:paraId="6A1330BE" w14:textId="77777777" w:rsidR="00DA7BDF" w:rsidRPr="00D9795A" w:rsidRDefault="00DA7BDF">
            <w:pPr>
              <w:tabs>
                <w:tab w:val="left" w:pos="-720"/>
                <w:tab w:val="left" w:pos="0"/>
              </w:tabs>
              <w:suppressAutoHyphens/>
              <w:spacing w:before="120"/>
              <w:rPr>
                <w:rFonts w:ascii="Arial" w:hAnsi="Arial" w:cs="Arial"/>
                <w:b/>
                <w:spacing w:val="-2"/>
                <w:sz w:val="20"/>
                <w:lang w:val="es-419"/>
              </w:rPr>
            </w:pPr>
          </w:p>
          <w:p w14:paraId="7D41CAA7" w14:textId="77777777" w:rsidR="00DA7BDF" w:rsidRPr="00D9795A" w:rsidRDefault="00DA7BDF">
            <w:pPr>
              <w:tabs>
                <w:tab w:val="left" w:pos="-720"/>
                <w:tab w:val="left" w:pos="0"/>
              </w:tabs>
              <w:suppressAutoHyphens/>
              <w:spacing w:before="120"/>
              <w:rPr>
                <w:rFonts w:ascii="Arial" w:hAnsi="Arial" w:cs="Arial"/>
                <w:b/>
                <w:spacing w:val="-2"/>
                <w:sz w:val="20"/>
                <w:lang w:val="es-419"/>
              </w:rPr>
            </w:pPr>
          </w:p>
          <w:p w14:paraId="60085C81" w14:textId="77777777" w:rsidR="00574719" w:rsidRPr="00D9795A" w:rsidRDefault="00574719">
            <w:pPr>
              <w:tabs>
                <w:tab w:val="left" w:pos="-720"/>
                <w:tab w:val="left" w:pos="0"/>
              </w:tabs>
              <w:suppressAutoHyphens/>
              <w:spacing w:before="120"/>
              <w:ind w:left="720" w:hanging="720"/>
              <w:rPr>
                <w:rFonts w:ascii="Arial" w:hAnsi="Arial" w:cs="Arial"/>
                <w:b/>
                <w:spacing w:val="-2"/>
                <w:sz w:val="20"/>
                <w:lang w:val="es-419"/>
              </w:rPr>
            </w:pPr>
          </w:p>
        </w:tc>
      </w:tr>
      <w:tr w:rsidR="00574719" w:rsidRPr="00D9795A" w14:paraId="3CC8359F" w14:textId="77777777">
        <w:tc>
          <w:tcPr>
            <w:tcW w:w="5529" w:type="dxa"/>
            <w:gridSpan w:val="2"/>
            <w:tcBorders>
              <w:left w:val="double" w:sz="6" w:space="0" w:color="auto"/>
              <w:bottom w:val="double" w:sz="6" w:space="0" w:color="auto"/>
            </w:tcBorders>
          </w:tcPr>
          <w:p w14:paraId="77E006BE" w14:textId="77777777" w:rsidR="00574719" w:rsidRPr="00D9795A" w:rsidRDefault="00554F2C">
            <w:pPr>
              <w:tabs>
                <w:tab w:val="left" w:pos="-720"/>
              </w:tabs>
              <w:suppressAutoHyphens/>
              <w:spacing w:before="120"/>
              <w:rPr>
                <w:rFonts w:ascii="Arial" w:hAnsi="Arial" w:cs="Arial"/>
                <w:b/>
                <w:spacing w:val="-2"/>
                <w:sz w:val="20"/>
                <w:lang w:val="es-419"/>
              </w:rPr>
            </w:pPr>
            <w:r w:rsidRPr="00D9795A">
              <w:rPr>
                <w:rFonts w:ascii="Arial" w:hAnsi="Arial" w:cs="Arial"/>
                <w:b/>
                <w:spacing w:val="-2"/>
                <w:sz w:val="20"/>
                <w:lang w:val="es-419"/>
              </w:rPr>
              <w:t>Plazo</w:t>
            </w:r>
            <w:r w:rsidR="00574719" w:rsidRPr="00D9795A">
              <w:rPr>
                <w:rFonts w:ascii="Arial" w:hAnsi="Arial" w:cs="Arial"/>
                <w:b/>
                <w:spacing w:val="-2"/>
                <w:sz w:val="20"/>
                <w:lang w:val="es-419"/>
              </w:rPr>
              <w:t>:</w:t>
            </w:r>
          </w:p>
          <w:p w14:paraId="686FA247" w14:textId="77777777" w:rsidR="00574719" w:rsidRPr="00D9795A" w:rsidRDefault="00574719">
            <w:pPr>
              <w:tabs>
                <w:tab w:val="left" w:pos="-720"/>
              </w:tabs>
              <w:suppressAutoHyphens/>
              <w:spacing w:before="120"/>
              <w:rPr>
                <w:rFonts w:ascii="Arial" w:hAnsi="Arial" w:cs="Arial"/>
                <w:b/>
                <w:spacing w:val="-2"/>
                <w:sz w:val="20"/>
                <w:lang w:val="es-419"/>
              </w:rPr>
            </w:pPr>
          </w:p>
          <w:p w14:paraId="1DB1765B" w14:textId="77777777" w:rsidR="00574719" w:rsidRPr="00D9795A" w:rsidRDefault="00574719">
            <w:pPr>
              <w:tabs>
                <w:tab w:val="left" w:pos="-720"/>
              </w:tabs>
              <w:suppressAutoHyphens/>
              <w:spacing w:before="120"/>
              <w:rPr>
                <w:rFonts w:ascii="Arial" w:hAnsi="Arial" w:cs="Arial"/>
                <w:b/>
                <w:noProof/>
                <w:spacing w:val="-2"/>
                <w:sz w:val="20"/>
                <w:lang w:val="es-419"/>
              </w:rPr>
            </w:pPr>
          </w:p>
        </w:tc>
        <w:tc>
          <w:tcPr>
            <w:tcW w:w="4110" w:type="dxa"/>
            <w:gridSpan w:val="2"/>
            <w:tcBorders>
              <w:bottom w:val="double" w:sz="6" w:space="0" w:color="auto"/>
              <w:right w:val="double" w:sz="6" w:space="0" w:color="auto"/>
            </w:tcBorders>
          </w:tcPr>
          <w:p w14:paraId="3C163E80" w14:textId="24FE6BA0" w:rsidR="00574719" w:rsidRPr="00D9795A" w:rsidRDefault="00176C2E">
            <w:pPr>
              <w:pStyle w:val="Technical4"/>
              <w:spacing w:before="120"/>
              <w:rPr>
                <w:rFonts w:ascii="Arial" w:hAnsi="Arial" w:cs="Arial"/>
                <w:spacing w:val="-2"/>
                <w:sz w:val="20"/>
                <w:lang w:val="es-419"/>
              </w:rPr>
            </w:pPr>
            <w:r w:rsidRPr="00D9795A">
              <w:rPr>
                <w:rFonts w:ascii="Arial" w:hAnsi="Arial" w:cs="Arial"/>
                <w:spacing w:val="-2"/>
                <w:sz w:val="20"/>
                <w:lang w:val="es-419"/>
              </w:rPr>
              <w:t>Fecha</w:t>
            </w:r>
            <w:r w:rsidR="00574719" w:rsidRPr="00D9795A">
              <w:rPr>
                <w:rFonts w:ascii="Arial" w:hAnsi="Arial" w:cs="Arial"/>
                <w:spacing w:val="-2"/>
                <w:sz w:val="20"/>
                <w:lang w:val="es-419"/>
              </w:rPr>
              <w:t xml:space="preserve"> de </w:t>
            </w:r>
            <w:r w:rsidR="00BF4046" w:rsidRPr="00D9795A">
              <w:rPr>
                <w:rFonts w:ascii="Arial" w:hAnsi="Arial" w:cs="Arial"/>
                <w:spacing w:val="-2"/>
                <w:sz w:val="20"/>
                <w:lang w:val="es-419"/>
              </w:rPr>
              <w:t>i</w:t>
            </w:r>
            <w:r w:rsidR="00554F2C" w:rsidRPr="00D9795A">
              <w:rPr>
                <w:rFonts w:ascii="Arial" w:hAnsi="Arial" w:cs="Arial"/>
                <w:spacing w:val="-2"/>
                <w:sz w:val="20"/>
                <w:lang w:val="es-419"/>
              </w:rPr>
              <w:t>mplementación</w:t>
            </w:r>
            <w:r w:rsidR="00574719" w:rsidRPr="00D9795A">
              <w:rPr>
                <w:rFonts w:ascii="Arial" w:hAnsi="Arial" w:cs="Arial"/>
                <w:spacing w:val="-2"/>
                <w:sz w:val="20"/>
                <w:lang w:val="es-419"/>
              </w:rPr>
              <w:t xml:space="preserve">: </w:t>
            </w:r>
          </w:p>
          <w:p w14:paraId="3C688C3E" w14:textId="77777777" w:rsidR="00574719" w:rsidRPr="00D9795A" w:rsidRDefault="00574719">
            <w:pPr>
              <w:pStyle w:val="Technical4"/>
              <w:spacing w:before="120"/>
              <w:rPr>
                <w:rFonts w:ascii="Arial" w:hAnsi="Arial" w:cs="Arial"/>
                <w:spacing w:val="-2"/>
                <w:sz w:val="20"/>
                <w:lang w:val="es-419"/>
              </w:rPr>
            </w:pPr>
          </w:p>
          <w:p w14:paraId="11D8F4E7" w14:textId="77777777" w:rsidR="00DA7BDF" w:rsidRPr="00D9795A" w:rsidRDefault="00DA7BDF">
            <w:pPr>
              <w:pStyle w:val="Technical4"/>
              <w:spacing w:before="120"/>
              <w:rPr>
                <w:rFonts w:ascii="Arial" w:hAnsi="Arial" w:cs="Arial"/>
                <w:spacing w:val="-2"/>
                <w:sz w:val="20"/>
                <w:lang w:val="es-419"/>
              </w:rPr>
            </w:pPr>
          </w:p>
          <w:p w14:paraId="4B37F53E" w14:textId="4F7394B1" w:rsidR="00574719" w:rsidRPr="00D9795A" w:rsidRDefault="00176C2E">
            <w:pPr>
              <w:pStyle w:val="Technical4"/>
              <w:spacing w:before="120"/>
              <w:jc w:val="right"/>
              <w:rPr>
                <w:rFonts w:ascii="Arial" w:hAnsi="Arial" w:cs="Arial"/>
                <w:spacing w:val="-2"/>
                <w:sz w:val="20"/>
                <w:lang w:val="es-419"/>
              </w:rPr>
            </w:pPr>
            <w:r w:rsidRPr="00D9795A">
              <w:rPr>
                <w:rFonts w:ascii="Arial" w:hAnsi="Arial" w:cs="Arial"/>
                <w:spacing w:val="-2"/>
                <w:sz w:val="20"/>
                <w:lang w:val="es-419"/>
              </w:rPr>
              <w:t xml:space="preserve">Firma </w:t>
            </w:r>
            <w:r w:rsidR="00B05E6C" w:rsidRPr="00D9795A">
              <w:rPr>
                <w:rFonts w:ascii="Arial" w:hAnsi="Arial" w:cs="Arial"/>
                <w:spacing w:val="-2"/>
                <w:sz w:val="20"/>
                <w:lang w:val="es-419"/>
              </w:rPr>
              <w:t>d</w:t>
            </w:r>
            <w:r w:rsidRPr="00D9795A">
              <w:rPr>
                <w:rFonts w:ascii="Arial" w:hAnsi="Arial" w:cs="Arial"/>
                <w:spacing w:val="-2"/>
                <w:sz w:val="20"/>
                <w:lang w:val="es-419"/>
              </w:rPr>
              <w:t>el</w:t>
            </w:r>
            <w:r w:rsidR="00B05E6C" w:rsidRPr="00D9795A">
              <w:rPr>
                <w:rFonts w:ascii="Arial" w:hAnsi="Arial" w:cs="Arial"/>
                <w:spacing w:val="-2"/>
                <w:sz w:val="20"/>
                <w:lang w:val="es-419"/>
              </w:rPr>
              <w:t xml:space="preserve"> </w:t>
            </w:r>
            <w:r w:rsidR="00BF4046" w:rsidRPr="00D9795A">
              <w:rPr>
                <w:rFonts w:ascii="Arial" w:hAnsi="Arial" w:cs="Arial"/>
                <w:spacing w:val="-2"/>
                <w:sz w:val="20"/>
                <w:lang w:val="es-419"/>
              </w:rPr>
              <w:t>r</w:t>
            </w:r>
            <w:r w:rsidR="00554F2C" w:rsidRPr="00D9795A">
              <w:rPr>
                <w:rFonts w:ascii="Arial" w:hAnsi="Arial" w:cs="Arial"/>
                <w:spacing w:val="-2"/>
                <w:sz w:val="20"/>
                <w:lang w:val="es-419"/>
              </w:rPr>
              <w:t>esponsable</w:t>
            </w:r>
          </w:p>
        </w:tc>
      </w:tr>
      <w:tr w:rsidR="00574719" w:rsidRPr="00D9795A" w14:paraId="50F8D5A0" w14:textId="77777777">
        <w:tc>
          <w:tcPr>
            <w:tcW w:w="5554" w:type="dxa"/>
            <w:gridSpan w:val="3"/>
            <w:tcBorders>
              <w:top w:val="single" w:sz="6" w:space="0" w:color="auto"/>
              <w:left w:val="double" w:sz="6" w:space="0" w:color="auto"/>
              <w:bottom w:val="double" w:sz="6" w:space="0" w:color="auto"/>
            </w:tcBorders>
          </w:tcPr>
          <w:p w14:paraId="67BDF664" w14:textId="164A8D8D" w:rsidR="00574719" w:rsidRPr="00D9795A" w:rsidRDefault="00B03C7D">
            <w:pPr>
              <w:tabs>
                <w:tab w:val="left" w:pos="-720"/>
              </w:tabs>
              <w:suppressAutoHyphens/>
              <w:spacing w:before="120"/>
              <w:rPr>
                <w:rFonts w:ascii="Arial" w:hAnsi="Arial" w:cs="Arial"/>
                <w:b/>
                <w:spacing w:val="-2"/>
                <w:sz w:val="20"/>
                <w:lang w:val="es-419"/>
              </w:rPr>
            </w:pPr>
            <w:r w:rsidRPr="00D9795A">
              <w:rPr>
                <w:rFonts w:ascii="Arial" w:hAnsi="Arial" w:cs="Arial"/>
                <w:b/>
                <w:noProof/>
                <w:spacing w:val="-2"/>
                <w:sz w:val="20"/>
                <w:lang w:val="es-ES_tradnl" w:eastAsia="es-ES_tradnl"/>
              </w:rPr>
              <mc:AlternateContent>
                <mc:Choice Requires="wps">
                  <w:drawing>
                    <wp:anchor distT="0" distB="0" distL="114300" distR="114300" simplePos="0" relativeHeight="251658240" behindDoc="0" locked="0" layoutInCell="0" allowOverlap="1" wp14:anchorId="2756D601" wp14:editId="3F9D389C">
                      <wp:simplePos x="0" y="0"/>
                      <wp:positionH relativeFrom="column">
                        <wp:posOffset>1566545</wp:posOffset>
                      </wp:positionH>
                      <wp:positionV relativeFrom="paragraph">
                        <wp:posOffset>52705</wp:posOffset>
                      </wp:positionV>
                      <wp:extent cx="274320" cy="274320"/>
                      <wp:effectExtent l="0" t="0" r="0" b="0"/>
                      <wp:wrapNone/>
                      <wp:docPr id="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07651EB8" w14:textId="77777777" w:rsidR="00DE3303" w:rsidRDefault="00DE3303">
                                  <w:pPr>
                                    <w:pStyle w:val="Piedepgina"/>
                                    <w:tabs>
                                      <w:tab w:val="clear" w:pos="4419"/>
                                      <w:tab w:val="clear" w:pos="8838"/>
                                    </w:tabs>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2756D601" id="_x0000_t202" coordsize="21600,21600" o:spt="202" path="m0,0l0,21600,21600,21600,21600,0xe">
                      <v:stroke joinstyle="miter"/>
                      <v:path gradientshapeok="t" o:connecttype="rect"/>
                    </v:shapetype>
                    <v:shape id="Text Box 133" o:spid="_x0000_s1026" type="#_x0000_t202" style="position:absolute;margin-left:123.35pt;margin-top:4.15pt;width:21.6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" o:allowincell="f">
                      <v:textbox>
                        <w:txbxContent>
                          <w:p w14:paraId="07651EB8" w14:textId="77777777" w:rsidR="00DE3303" w:rsidRDefault="00DE3303">
                            <w:pPr>
                              <w:pStyle w:val="Piedepgina"/>
                              <w:tabs>
                                <w:tab w:val="clear" w:pos="4419"/>
                                <w:tab w:val="clear" w:pos="8838"/>
                              </w:tabs>
                              <w:jc w:val="center"/>
                            </w:pPr>
                          </w:p>
                        </w:txbxContent>
                      </v:textbox>
                    </v:shape>
                  </w:pict>
                </mc:Fallback>
              </mc:AlternateContent>
            </w:r>
            <w:r w:rsidRPr="00D9795A">
              <w:rPr>
                <w:rFonts w:ascii="Arial" w:hAnsi="Arial" w:cs="Arial"/>
                <w:b/>
                <w:noProof/>
                <w:spacing w:val="-2"/>
                <w:sz w:val="20"/>
                <w:lang w:val="es-ES_tradnl" w:eastAsia="es-ES_tradnl"/>
              </w:rPr>
              <mc:AlternateContent>
                <mc:Choice Requires="wps">
                  <w:drawing>
                    <wp:anchor distT="0" distB="0" distL="114300" distR="114300" simplePos="0" relativeHeight="251657216" behindDoc="0" locked="0" layoutInCell="0" allowOverlap="1" wp14:anchorId="495CADB8" wp14:editId="33AA464B">
                      <wp:simplePos x="0" y="0"/>
                      <wp:positionH relativeFrom="column">
                        <wp:posOffset>652145</wp:posOffset>
                      </wp:positionH>
                      <wp:positionV relativeFrom="paragraph">
                        <wp:posOffset>52705</wp:posOffset>
                      </wp:positionV>
                      <wp:extent cx="274320" cy="274320"/>
                      <wp:effectExtent l="0" t="0" r="0" b="0"/>
                      <wp:wrapNone/>
                      <wp:docPr id="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4C3005DF" w14:textId="77777777" w:rsidR="00DE3303" w:rsidRDefault="00DE33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95CADB8" id="Text Box 132" o:spid="_x0000_s1027" type="#_x0000_t202" style="position:absolute;margin-left:51.35pt;margin-top:4.15pt;width:21.6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" o:allowincell="f">
                      <v:textbox>
                        <w:txbxContent>
                          <w:p w14:paraId="4C3005DF" w14:textId="77777777" w:rsidR="00DE3303" w:rsidRDefault="00DE3303">
                            <w:pPr>
                              <w:jc w:val="center"/>
                            </w:pPr>
                          </w:p>
                        </w:txbxContent>
                      </v:textbox>
                    </v:shape>
                  </w:pict>
                </mc:Fallback>
              </mc:AlternateContent>
            </w:r>
            <w:r w:rsidR="00574719" w:rsidRPr="00D9795A">
              <w:rPr>
                <w:rFonts w:ascii="Arial" w:hAnsi="Arial" w:cs="Arial"/>
                <w:b/>
                <w:spacing w:val="-2"/>
                <w:sz w:val="20"/>
                <w:lang w:val="es-419"/>
              </w:rPr>
              <w:t xml:space="preserve"> Eficaz:</w:t>
            </w:r>
            <w:r w:rsidR="009E7159">
              <w:rPr>
                <w:rFonts w:ascii="Arial" w:hAnsi="Arial" w:cs="Arial"/>
                <w:b/>
                <w:spacing w:val="-2"/>
                <w:sz w:val="20"/>
                <w:lang w:val="es-419"/>
              </w:rPr>
              <w:t xml:space="preserve"> </w:t>
            </w:r>
            <w:r w:rsidR="00574719" w:rsidRPr="00D9795A">
              <w:rPr>
                <w:rFonts w:ascii="Arial" w:hAnsi="Arial" w:cs="Arial"/>
                <w:b/>
                <w:spacing w:val="-2"/>
                <w:sz w:val="20"/>
                <w:lang w:val="es-419"/>
              </w:rPr>
              <w:t xml:space="preserve">              S</w:t>
            </w:r>
            <w:r w:rsidR="00BF4046" w:rsidRPr="00D9795A">
              <w:rPr>
                <w:rFonts w:ascii="Arial" w:hAnsi="Arial" w:cs="Arial"/>
                <w:b/>
                <w:spacing w:val="-2"/>
                <w:sz w:val="20"/>
                <w:lang w:val="es-419"/>
              </w:rPr>
              <w:t>í</w:t>
            </w:r>
            <w:r w:rsidR="00554F2C" w:rsidRPr="00D9795A">
              <w:rPr>
                <w:rFonts w:ascii="Arial" w:hAnsi="Arial" w:cs="Arial"/>
                <w:b/>
                <w:spacing w:val="-2"/>
                <w:sz w:val="20"/>
                <w:lang w:val="es-419"/>
              </w:rPr>
              <w:t xml:space="preserve">       </w:t>
            </w:r>
            <w:r w:rsidR="00574719" w:rsidRPr="00D9795A">
              <w:rPr>
                <w:rFonts w:ascii="Arial" w:hAnsi="Arial" w:cs="Arial"/>
                <w:b/>
                <w:spacing w:val="-2"/>
                <w:sz w:val="20"/>
                <w:lang w:val="es-419"/>
              </w:rPr>
              <w:t xml:space="preserve">                  </w:t>
            </w:r>
            <w:r w:rsidR="00554F2C" w:rsidRPr="00D9795A">
              <w:rPr>
                <w:rFonts w:ascii="Arial" w:hAnsi="Arial" w:cs="Arial"/>
                <w:b/>
                <w:spacing w:val="-2"/>
                <w:sz w:val="20"/>
                <w:lang w:val="es-419"/>
              </w:rPr>
              <w:t>No</w:t>
            </w:r>
            <w:r w:rsidR="00574719" w:rsidRPr="00D9795A">
              <w:rPr>
                <w:rFonts w:ascii="Arial" w:hAnsi="Arial" w:cs="Arial"/>
                <w:b/>
                <w:spacing w:val="-2"/>
                <w:sz w:val="20"/>
                <w:lang w:val="es-419"/>
              </w:rPr>
              <w:t xml:space="preserve">   </w:t>
            </w:r>
          </w:p>
          <w:p w14:paraId="7DA24E2A" w14:textId="77777777" w:rsidR="00574719" w:rsidRPr="00D9795A" w:rsidRDefault="00574719">
            <w:pPr>
              <w:tabs>
                <w:tab w:val="left" w:pos="-720"/>
              </w:tabs>
              <w:suppressAutoHyphens/>
              <w:spacing w:before="120"/>
              <w:rPr>
                <w:rFonts w:ascii="Arial" w:hAnsi="Arial" w:cs="Arial"/>
                <w:b/>
                <w:spacing w:val="-2"/>
                <w:sz w:val="20"/>
                <w:lang w:val="es-419"/>
              </w:rPr>
            </w:pPr>
          </w:p>
          <w:p w14:paraId="569D9A6A" w14:textId="77777777" w:rsidR="00574719" w:rsidRPr="00D9795A" w:rsidRDefault="00176C2E">
            <w:pPr>
              <w:pStyle w:val="Technical4"/>
              <w:spacing w:before="120"/>
              <w:rPr>
                <w:rFonts w:ascii="Arial" w:hAnsi="Arial" w:cs="Arial"/>
                <w:spacing w:val="-2"/>
                <w:sz w:val="20"/>
                <w:lang w:val="es-419"/>
              </w:rPr>
            </w:pPr>
            <w:r w:rsidRPr="00D9795A">
              <w:rPr>
                <w:rFonts w:ascii="Arial" w:hAnsi="Arial" w:cs="Arial"/>
                <w:spacing w:val="-2"/>
                <w:sz w:val="20"/>
                <w:lang w:val="es-419"/>
              </w:rPr>
              <w:t>Fecha de cierre de la</w:t>
            </w:r>
            <w:r w:rsidR="00574719" w:rsidRPr="00D9795A">
              <w:rPr>
                <w:rFonts w:ascii="Arial" w:hAnsi="Arial" w:cs="Arial"/>
                <w:spacing w:val="-2"/>
                <w:sz w:val="20"/>
                <w:lang w:val="es-419"/>
              </w:rPr>
              <w:t xml:space="preserve"> </w:t>
            </w:r>
            <w:r w:rsidR="00B05E6C" w:rsidRPr="00D9795A">
              <w:rPr>
                <w:rFonts w:ascii="Arial" w:hAnsi="Arial" w:cs="Arial"/>
                <w:spacing w:val="-2"/>
                <w:sz w:val="20"/>
                <w:lang w:val="es-419"/>
              </w:rPr>
              <w:t>NC</w:t>
            </w:r>
            <w:r w:rsidR="00574719" w:rsidRPr="00D9795A">
              <w:rPr>
                <w:rFonts w:ascii="Arial" w:hAnsi="Arial" w:cs="Arial"/>
                <w:spacing w:val="-2"/>
                <w:sz w:val="20"/>
                <w:lang w:val="es-419"/>
              </w:rPr>
              <w:t>:</w:t>
            </w:r>
          </w:p>
        </w:tc>
        <w:tc>
          <w:tcPr>
            <w:tcW w:w="4085" w:type="dxa"/>
            <w:tcBorders>
              <w:top w:val="single" w:sz="6" w:space="0" w:color="auto"/>
              <w:left w:val="single" w:sz="6" w:space="0" w:color="auto"/>
              <w:bottom w:val="double" w:sz="6" w:space="0" w:color="auto"/>
              <w:right w:val="double" w:sz="6" w:space="0" w:color="auto"/>
            </w:tcBorders>
          </w:tcPr>
          <w:p w14:paraId="7739C9C4" w14:textId="77777777" w:rsidR="00574719" w:rsidRPr="00D9795A" w:rsidRDefault="00176C2E">
            <w:pPr>
              <w:pStyle w:val="Technical4"/>
              <w:spacing w:before="120"/>
              <w:rPr>
                <w:rFonts w:ascii="Arial" w:hAnsi="Arial" w:cs="Arial"/>
                <w:spacing w:val="-2"/>
                <w:sz w:val="20"/>
                <w:lang w:val="es-419"/>
              </w:rPr>
            </w:pPr>
            <w:r w:rsidRPr="00D9795A">
              <w:rPr>
                <w:rFonts w:ascii="Arial" w:hAnsi="Arial" w:cs="Arial"/>
                <w:spacing w:val="-2"/>
                <w:sz w:val="20"/>
                <w:lang w:val="es-419"/>
              </w:rPr>
              <w:t>Firma</w:t>
            </w:r>
            <w:r w:rsidR="00574719" w:rsidRPr="00D9795A">
              <w:rPr>
                <w:rFonts w:ascii="Arial" w:hAnsi="Arial" w:cs="Arial"/>
                <w:spacing w:val="-2"/>
                <w:sz w:val="20"/>
                <w:lang w:val="es-419"/>
              </w:rPr>
              <w:t>:</w:t>
            </w:r>
          </w:p>
          <w:p w14:paraId="7EFE6EAB" w14:textId="77777777" w:rsidR="00574719" w:rsidRPr="00D9795A" w:rsidRDefault="00574719">
            <w:pPr>
              <w:tabs>
                <w:tab w:val="left" w:pos="-720"/>
              </w:tabs>
              <w:suppressAutoHyphens/>
              <w:spacing w:before="120"/>
              <w:rPr>
                <w:rFonts w:ascii="Arial" w:hAnsi="Arial" w:cs="Arial"/>
                <w:b/>
                <w:spacing w:val="-2"/>
                <w:sz w:val="20"/>
                <w:lang w:val="es-419"/>
              </w:rPr>
            </w:pPr>
          </w:p>
          <w:p w14:paraId="01E889BD" w14:textId="77777777" w:rsidR="00574719" w:rsidRPr="00D9795A" w:rsidRDefault="00574719">
            <w:pPr>
              <w:pStyle w:val="Ttulo5"/>
              <w:tabs>
                <w:tab w:val="left" w:pos="-720"/>
              </w:tabs>
              <w:suppressAutoHyphens/>
              <w:spacing w:before="120"/>
              <w:jc w:val="center"/>
              <w:rPr>
                <w:rFonts w:cs="Arial"/>
                <w:spacing w:val="-2"/>
                <w:sz w:val="20"/>
                <w:lang w:val="es-419"/>
              </w:rPr>
            </w:pPr>
            <w:r w:rsidRPr="00D9795A">
              <w:rPr>
                <w:rFonts w:cs="Arial"/>
                <w:sz w:val="20"/>
                <w:lang w:val="es-419"/>
              </w:rPr>
              <w:t>Auditor</w:t>
            </w:r>
          </w:p>
        </w:tc>
      </w:tr>
    </w:tbl>
    <w:p w14:paraId="47111708" w14:textId="77777777" w:rsidR="009E7159" w:rsidRDefault="009E7159" w:rsidP="009E7159">
      <w:pPr>
        <w:suppressAutoHyphens/>
        <w:jc w:val="both"/>
        <w:rPr>
          <w:rFonts w:ascii="Arial" w:hAnsi="Arial" w:cs="Arial"/>
          <w:b/>
          <w:color w:val="00B050"/>
          <w:spacing w:val="-3"/>
          <w:sz w:val="20"/>
          <w:lang w:val="es-419"/>
        </w:rPr>
      </w:pPr>
    </w:p>
    <w:tbl>
      <w:tblPr>
        <w:tblpPr w:leftFromText="180" w:rightFromText="180" w:vertAnchor="text" w:horzAnchor="margin" w:tblpY="270"/>
        <w:tblW w:w="0" w:type="auto"/>
        <w:tblLayout w:type="fixed"/>
        <w:tblCellMar>
          <w:left w:w="120" w:type="dxa"/>
          <w:right w:w="120" w:type="dxa"/>
        </w:tblCellMar>
        <w:tblLook w:val="0000" w:firstRow="0" w:lastRow="0" w:firstColumn="0" w:lastColumn="0" w:noHBand="0" w:noVBand="0"/>
      </w:tblPr>
      <w:tblGrid>
        <w:gridCol w:w="4819"/>
        <w:gridCol w:w="399"/>
        <w:gridCol w:w="4421"/>
      </w:tblGrid>
      <w:tr w:rsidR="009E7159" w:rsidRPr="00D9795A" w14:paraId="7249E439" w14:textId="77777777" w:rsidTr="009E7159">
        <w:trPr>
          <w:cantSplit/>
          <w:trHeight w:val="786"/>
        </w:trPr>
        <w:tc>
          <w:tcPr>
            <w:tcW w:w="4819" w:type="dxa"/>
          </w:tcPr>
          <w:p w14:paraId="0A110E8E" w14:textId="77777777" w:rsidR="009E7159" w:rsidRPr="00D9795A" w:rsidRDefault="009E7159" w:rsidP="009E7159">
            <w:pPr>
              <w:pStyle w:val="Ttulo2"/>
              <w:keepLines/>
              <w:pageBreakBefore/>
              <w:tabs>
                <w:tab w:val="left" w:pos="-720"/>
              </w:tabs>
              <w:spacing w:before="90"/>
              <w:jc w:val="left"/>
              <w:rPr>
                <w:rFonts w:cs="Arial"/>
                <w:color w:val="FF0000"/>
                <w:lang w:val="es-419"/>
              </w:rPr>
            </w:pPr>
          </w:p>
        </w:tc>
        <w:tc>
          <w:tcPr>
            <w:tcW w:w="4820" w:type="dxa"/>
            <w:gridSpan w:val="2"/>
          </w:tcPr>
          <w:p w14:paraId="4B680380" w14:textId="77777777" w:rsidR="009E7159" w:rsidRPr="00D9795A" w:rsidRDefault="009E7159" w:rsidP="009E7159">
            <w:pPr>
              <w:pStyle w:val="Encabezado"/>
              <w:keepNext/>
              <w:keepLines/>
              <w:pageBreakBefore/>
              <w:tabs>
                <w:tab w:val="clear" w:pos="4419"/>
                <w:tab w:val="clear" w:pos="8838"/>
              </w:tabs>
              <w:jc w:val="center"/>
              <w:rPr>
                <w:rFonts w:ascii="Arial" w:hAnsi="Arial" w:cs="Arial"/>
                <w:lang w:val="es-419"/>
              </w:rPr>
            </w:pPr>
          </w:p>
          <w:p w14:paraId="705B1BE4" w14:textId="77777777" w:rsidR="009E7159" w:rsidRPr="00D9795A" w:rsidRDefault="009E7159" w:rsidP="009E7159">
            <w:pPr>
              <w:pStyle w:val="Encabezado"/>
              <w:keepNext/>
              <w:keepLines/>
              <w:pageBreakBefore/>
              <w:tabs>
                <w:tab w:val="clear" w:pos="4419"/>
                <w:tab w:val="clear" w:pos="8838"/>
              </w:tabs>
              <w:jc w:val="center"/>
              <w:rPr>
                <w:rFonts w:ascii="Arial" w:hAnsi="Arial" w:cs="Arial"/>
                <w:b/>
                <w:sz w:val="20"/>
                <w:lang w:val="es-419"/>
              </w:rPr>
            </w:pPr>
          </w:p>
        </w:tc>
      </w:tr>
      <w:tr w:rsidR="009E7159" w:rsidRPr="00D9795A" w14:paraId="096F670D" w14:textId="77777777" w:rsidTr="009E7159">
        <w:trPr>
          <w:cantSplit/>
          <w:trHeight w:val="590"/>
        </w:trPr>
        <w:tc>
          <w:tcPr>
            <w:tcW w:w="9639" w:type="dxa"/>
            <w:gridSpan w:val="3"/>
            <w:tcBorders>
              <w:top w:val="double" w:sz="6" w:space="0" w:color="auto"/>
              <w:left w:val="double" w:sz="6" w:space="0" w:color="auto"/>
              <w:right w:val="double" w:sz="6" w:space="0" w:color="auto"/>
            </w:tcBorders>
          </w:tcPr>
          <w:p w14:paraId="17C55C37" w14:textId="77777777" w:rsidR="009E7159" w:rsidRPr="00B55540" w:rsidRDefault="009E7159" w:rsidP="009E7159">
            <w:pPr>
              <w:pStyle w:val="Ttulo2"/>
              <w:tabs>
                <w:tab w:val="left" w:pos="-720"/>
              </w:tabs>
              <w:suppressAutoHyphens/>
              <w:spacing w:before="120" w:after="120"/>
              <w:rPr>
                <w:rFonts w:cs="Arial"/>
                <w:color w:val="00B050"/>
                <w:spacing w:val="-2"/>
                <w:u w:val="single"/>
                <w:lang w:val="es-419"/>
              </w:rPr>
            </w:pPr>
            <w:r w:rsidRPr="00B55540">
              <w:rPr>
                <w:rFonts w:cs="Arial"/>
                <w:color w:val="00B050"/>
                <w:lang w:val="es-419"/>
              </w:rPr>
              <w:t>REPORTE DE AUDITORÍA</w:t>
            </w:r>
          </w:p>
        </w:tc>
      </w:tr>
      <w:tr w:rsidR="009E7159" w:rsidRPr="00D9795A" w14:paraId="4FBEDA58" w14:textId="77777777" w:rsidTr="009E7159">
        <w:tc>
          <w:tcPr>
            <w:tcW w:w="5218" w:type="dxa"/>
            <w:gridSpan w:val="2"/>
            <w:tcBorders>
              <w:top w:val="double" w:sz="6" w:space="0" w:color="auto"/>
              <w:left w:val="double" w:sz="6" w:space="0" w:color="auto"/>
              <w:bottom w:val="single" w:sz="4" w:space="0" w:color="auto"/>
            </w:tcBorders>
          </w:tcPr>
          <w:p w14:paraId="11D112A0" w14:textId="77777777" w:rsidR="009E7159" w:rsidRPr="00D9795A" w:rsidRDefault="009E7159" w:rsidP="009E7159">
            <w:pPr>
              <w:tabs>
                <w:tab w:val="left" w:pos="-720"/>
              </w:tabs>
              <w:suppressAutoHyphens/>
              <w:spacing w:before="90"/>
              <w:rPr>
                <w:rFonts w:ascii="Arial" w:hAnsi="Arial" w:cs="Arial"/>
                <w:spacing w:val="-2"/>
                <w:lang w:val="es-419"/>
              </w:rPr>
            </w:pPr>
            <w:r w:rsidRPr="00D9795A">
              <w:rPr>
                <w:rFonts w:ascii="Arial" w:hAnsi="Arial" w:cs="Arial"/>
                <w:spacing w:val="-2"/>
                <w:lang w:val="es-419"/>
              </w:rPr>
              <w:t>Organización auditada:</w:t>
            </w:r>
          </w:p>
          <w:p w14:paraId="1CC440BF" w14:textId="77777777" w:rsidR="009E7159" w:rsidRPr="00D9795A" w:rsidRDefault="009E7159" w:rsidP="009E7159">
            <w:pPr>
              <w:tabs>
                <w:tab w:val="left" w:pos="-720"/>
              </w:tabs>
              <w:suppressAutoHyphens/>
              <w:spacing w:after="54"/>
              <w:rPr>
                <w:rFonts w:ascii="Arial" w:hAnsi="Arial" w:cs="Arial"/>
                <w:spacing w:val="-2"/>
                <w:lang w:val="es-419"/>
              </w:rPr>
            </w:pPr>
          </w:p>
        </w:tc>
        <w:tc>
          <w:tcPr>
            <w:tcW w:w="4421" w:type="dxa"/>
            <w:tcBorders>
              <w:top w:val="double" w:sz="6" w:space="0" w:color="auto"/>
              <w:left w:val="single" w:sz="6" w:space="0" w:color="auto"/>
              <w:bottom w:val="single" w:sz="4" w:space="0" w:color="auto"/>
              <w:right w:val="double" w:sz="6" w:space="0" w:color="auto"/>
            </w:tcBorders>
          </w:tcPr>
          <w:p w14:paraId="2FF490D7" w14:textId="77777777" w:rsidR="009E7159" w:rsidRPr="00D9795A" w:rsidRDefault="009E7159" w:rsidP="009E7159">
            <w:pPr>
              <w:tabs>
                <w:tab w:val="left" w:pos="-720"/>
              </w:tabs>
              <w:suppressAutoHyphens/>
              <w:spacing w:after="54"/>
              <w:rPr>
                <w:rFonts w:ascii="Arial" w:hAnsi="Arial" w:cs="Arial"/>
                <w:spacing w:val="-2"/>
                <w:lang w:val="es-419"/>
              </w:rPr>
            </w:pPr>
            <w:r w:rsidRPr="00D9795A">
              <w:rPr>
                <w:rFonts w:ascii="Arial" w:hAnsi="Arial" w:cs="Arial"/>
                <w:spacing w:val="-2"/>
                <w:lang w:val="es-419"/>
              </w:rPr>
              <w:t xml:space="preserve">Fecha de auditoría:  </w:t>
            </w:r>
          </w:p>
          <w:p w14:paraId="54655D73" w14:textId="77777777" w:rsidR="009E7159" w:rsidRPr="00D9795A" w:rsidRDefault="009E7159" w:rsidP="009E7159">
            <w:pPr>
              <w:tabs>
                <w:tab w:val="left" w:pos="-720"/>
              </w:tabs>
              <w:suppressAutoHyphens/>
              <w:spacing w:after="54"/>
              <w:rPr>
                <w:rFonts w:ascii="Arial" w:hAnsi="Arial" w:cs="Arial"/>
                <w:spacing w:val="-2"/>
                <w:lang w:val="es-419"/>
              </w:rPr>
            </w:pPr>
          </w:p>
        </w:tc>
      </w:tr>
      <w:tr w:rsidR="009E7159" w:rsidRPr="00D9795A" w14:paraId="2B2E0F7C" w14:textId="77777777" w:rsidTr="009E7159">
        <w:trPr>
          <w:cantSplit/>
        </w:trPr>
        <w:tc>
          <w:tcPr>
            <w:tcW w:w="5218" w:type="dxa"/>
            <w:gridSpan w:val="2"/>
            <w:vMerge w:val="restart"/>
            <w:tcBorders>
              <w:top w:val="single" w:sz="4" w:space="0" w:color="auto"/>
              <w:left w:val="single" w:sz="4" w:space="0" w:color="auto"/>
              <w:bottom w:val="single" w:sz="4" w:space="0" w:color="auto"/>
              <w:right w:val="single" w:sz="4" w:space="0" w:color="auto"/>
            </w:tcBorders>
          </w:tcPr>
          <w:p w14:paraId="67CB4C71" w14:textId="77777777" w:rsidR="009E7159" w:rsidRPr="00D9795A" w:rsidRDefault="009E7159" w:rsidP="009E7159">
            <w:pPr>
              <w:tabs>
                <w:tab w:val="left" w:pos="-720"/>
              </w:tabs>
              <w:suppressAutoHyphens/>
              <w:spacing w:before="90"/>
              <w:rPr>
                <w:rFonts w:ascii="Arial" w:hAnsi="Arial" w:cs="Arial"/>
                <w:spacing w:val="-2"/>
                <w:lang w:val="es-419"/>
              </w:rPr>
            </w:pPr>
            <w:r w:rsidRPr="00D9795A">
              <w:rPr>
                <w:rFonts w:ascii="Arial" w:hAnsi="Arial" w:cs="Arial"/>
                <w:spacing w:val="-2"/>
                <w:lang w:val="es-419"/>
              </w:rPr>
              <w:t>Parte responsable:</w:t>
            </w:r>
          </w:p>
          <w:p w14:paraId="7D406928" w14:textId="77777777" w:rsidR="009E7159" w:rsidRPr="00D9795A" w:rsidRDefault="009E7159" w:rsidP="009E7159">
            <w:pPr>
              <w:tabs>
                <w:tab w:val="left" w:pos="-720"/>
              </w:tabs>
              <w:suppressAutoHyphens/>
              <w:rPr>
                <w:rFonts w:ascii="Arial" w:hAnsi="Arial" w:cs="Arial"/>
                <w:spacing w:val="-2"/>
                <w:lang w:val="es-419"/>
              </w:rPr>
            </w:pPr>
          </w:p>
          <w:p w14:paraId="2B0F2921" w14:textId="77777777" w:rsidR="009E7159" w:rsidRPr="00D9795A" w:rsidRDefault="009E7159" w:rsidP="009E7159">
            <w:pPr>
              <w:tabs>
                <w:tab w:val="left" w:pos="-720"/>
              </w:tabs>
              <w:suppressAutoHyphens/>
              <w:rPr>
                <w:rFonts w:ascii="Arial" w:hAnsi="Arial" w:cs="Arial"/>
                <w:spacing w:val="-2"/>
                <w:lang w:val="es-419"/>
              </w:rPr>
            </w:pPr>
          </w:p>
        </w:tc>
        <w:tc>
          <w:tcPr>
            <w:tcW w:w="4421" w:type="dxa"/>
            <w:tcBorders>
              <w:top w:val="single" w:sz="4" w:space="0" w:color="auto"/>
              <w:left w:val="single" w:sz="4" w:space="0" w:color="auto"/>
              <w:bottom w:val="single" w:sz="4" w:space="0" w:color="auto"/>
              <w:right w:val="single" w:sz="4" w:space="0" w:color="auto"/>
            </w:tcBorders>
          </w:tcPr>
          <w:p w14:paraId="7FA9ABBB" w14:textId="77777777" w:rsidR="009E7159" w:rsidRPr="00D9795A" w:rsidRDefault="009E7159" w:rsidP="009E7159">
            <w:pPr>
              <w:tabs>
                <w:tab w:val="left" w:pos="-720"/>
              </w:tabs>
              <w:suppressAutoHyphens/>
              <w:spacing w:before="90" w:after="54"/>
              <w:rPr>
                <w:rFonts w:ascii="Arial" w:hAnsi="Arial" w:cs="Arial"/>
                <w:spacing w:val="-2"/>
                <w:lang w:val="es-419"/>
              </w:rPr>
            </w:pPr>
            <w:r w:rsidRPr="00D9795A">
              <w:rPr>
                <w:rFonts w:ascii="Arial" w:hAnsi="Arial" w:cs="Arial"/>
                <w:spacing w:val="-2"/>
                <w:lang w:val="es-419"/>
              </w:rPr>
              <w:t>Áreas visitadas:</w:t>
            </w:r>
          </w:p>
        </w:tc>
      </w:tr>
      <w:tr w:rsidR="009E7159" w:rsidRPr="00D9795A" w14:paraId="1E569678" w14:textId="77777777" w:rsidTr="009E7159">
        <w:trPr>
          <w:cantSplit/>
        </w:trPr>
        <w:tc>
          <w:tcPr>
            <w:tcW w:w="5218" w:type="dxa"/>
            <w:gridSpan w:val="2"/>
            <w:vMerge/>
            <w:tcBorders>
              <w:top w:val="single" w:sz="4" w:space="0" w:color="auto"/>
              <w:left w:val="single" w:sz="4" w:space="0" w:color="auto"/>
              <w:bottom w:val="single" w:sz="4" w:space="0" w:color="auto"/>
              <w:right w:val="single" w:sz="4" w:space="0" w:color="auto"/>
            </w:tcBorders>
          </w:tcPr>
          <w:p w14:paraId="2114C6EA" w14:textId="77777777" w:rsidR="009E7159" w:rsidRPr="00D9795A" w:rsidRDefault="009E7159" w:rsidP="009E7159">
            <w:pPr>
              <w:tabs>
                <w:tab w:val="left" w:pos="-720"/>
              </w:tabs>
              <w:suppressAutoHyphens/>
              <w:spacing w:before="90" w:after="54"/>
              <w:rPr>
                <w:rFonts w:ascii="Arial" w:hAnsi="Arial" w:cs="Arial"/>
                <w:spacing w:val="-2"/>
                <w:lang w:val="es-419"/>
              </w:rPr>
            </w:pPr>
          </w:p>
        </w:tc>
        <w:tc>
          <w:tcPr>
            <w:tcW w:w="4421" w:type="dxa"/>
            <w:tcBorders>
              <w:top w:val="single" w:sz="4" w:space="0" w:color="auto"/>
              <w:left w:val="single" w:sz="4" w:space="0" w:color="auto"/>
              <w:bottom w:val="single" w:sz="4" w:space="0" w:color="auto"/>
              <w:right w:val="single" w:sz="4" w:space="0" w:color="auto"/>
            </w:tcBorders>
          </w:tcPr>
          <w:p w14:paraId="351FC1B2" w14:textId="77777777" w:rsidR="009E7159" w:rsidRPr="00D9795A" w:rsidRDefault="009E7159" w:rsidP="009E7159">
            <w:pPr>
              <w:tabs>
                <w:tab w:val="left" w:pos="-720"/>
              </w:tabs>
              <w:suppressAutoHyphens/>
              <w:spacing w:before="90" w:after="54"/>
              <w:rPr>
                <w:rFonts w:ascii="Arial" w:hAnsi="Arial" w:cs="Arial"/>
                <w:spacing w:val="-2"/>
                <w:lang w:val="es-419"/>
              </w:rPr>
            </w:pPr>
          </w:p>
        </w:tc>
      </w:tr>
      <w:tr w:rsidR="009E7159" w:rsidRPr="00D9795A" w14:paraId="08292FAF" w14:textId="77777777" w:rsidTr="009E7159">
        <w:tc>
          <w:tcPr>
            <w:tcW w:w="9639" w:type="dxa"/>
            <w:gridSpan w:val="3"/>
            <w:tcBorders>
              <w:top w:val="single" w:sz="4" w:space="0" w:color="auto"/>
              <w:left w:val="single" w:sz="4" w:space="0" w:color="auto"/>
              <w:bottom w:val="single" w:sz="4" w:space="0" w:color="auto"/>
              <w:right w:val="single" w:sz="4" w:space="0" w:color="auto"/>
            </w:tcBorders>
          </w:tcPr>
          <w:p w14:paraId="7AD73409" w14:textId="77777777" w:rsidR="009E7159" w:rsidRPr="00D9795A" w:rsidRDefault="009E7159" w:rsidP="009E7159">
            <w:pPr>
              <w:tabs>
                <w:tab w:val="left" w:pos="-720"/>
              </w:tabs>
              <w:suppressAutoHyphens/>
              <w:spacing w:before="90"/>
              <w:rPr>
                <w:rFonts w:ascii="Arial" w:hAnsi="Arial" w:cs="Arial"/>
                <w:spacing w:val="-2"/>
                <w:lang w:val="es-419"/>
              </w:rPr>
            </w:pPr>
            <w:r w:rsidRPr="00D9795A">
              <w:rPr>
                <w:rFonts w:ascii="Arial" w:hAnsi="Arial" w:cs="Arial"/>
                <w:spacing w:val="-2"/>
                <w:lang w:val="es-419"/>
              </w:rPr>
              <w:t>Auditores:</w:t>
            </w:r>
          </w:p>
          <w:p w14:paraId="2CF4312F" w14:textId="77777777" w:rsidR="009E7159" w:rsidRPr="00D9795A" w:rsidRDefault="009E7159" w:rsidP="009E7159">
            <w:pPr>
              <w:tabs>
                <w:tab w:val="left" w:pos="-720"/>
              </w:tabs>
              <w:suppressAutoHyphens/>
              <w:rPr>
                <w:rFonts w:ascii="Arial" w:hAnsi="Arial" w:cs="Arial"/>
                <w:spacing w:val="-2"/>
                <w:lang w:val="es-419"/>
              </w:rPr>
            </w:pPr>
          </w:p>
          <w:p w14:paraId="2F0FB1EA" w14:textId="77777777" w:rsidR="009E7159" w:rsidRPr="00D9795A" w:rsidRDefault="009E7159" w:rsidP="009E7159">
            <w:pPr>
              <w:tabs>
                <w:tab w:val="left" w:pos="-720"/>
              </w:tabs>
              <w:suppressAutoHyphens/>
              <w:spacing w:before="90" w:after="54"/>
              <w:rPr>
                <w:rFonts w:ascii="Arial" w:hAnsi="Arial" w:cs="Arial"/>
                <w:spacing w:val="-2"/>
                <w:lang w:val="es-419"/>
              </w:rPr>
            </w:pPr>
          </w:p>
        </w:tc>
      </w:tr>
      <w:tr w:rsidR="009E7159" w:rsidRPr="00D9795A" w14:paraId="2058852C" w14:textId="77777777" w:rsidTr="009E7159">
        <w:tc>
          <w:tcPr>
            <w:tcW w:w="9639" w:type="dxa"/>
            <w:gridSpan w:val="3"/>
            <w:tcBorders>
              <w:top w:val="single" w:sz="4" w:space="0" w:color="auto"/>
              <w:left w:val="single" w:sz="4" w:space="0" w:color="auto"/>
              <w:bottom w:val="single" w:sz="4" w:space="0" w:color="auto"/>
              <w:right w:val="single" w:sz="4" w:space="0" w:color="auto"/>
            </w:tcBorders>
          </w:tcPr>
          <w:p w14:paraId="2F16FF9A" w14:textId="77777777" w:rsidR="009E7159" w:rsidRPr="00D9795A" w:rsidRDefault="009E7159" w:rsidP="009E7159">
            <w:pPr>
              <w:tabs>
                <w:tab w:val="left" w:pos="-720"/>
              </w:tabs>
              <w:suppressAutoHyphens/>
              <w:spacing w:before="90"/>
              <w:rPr>
                <w:rFonts w:ascii="Arial" w:hAnsi="Arial" w:cs="Arial"/>
                <w:spacing w:val="-2"/>
                <w:lang w:val="es-419"/>
              </w:rPr>
            </w:pPr>
            <w:r w:rsidRPr="00D9795A">
              <w:rPr>
                <w:rFonts w:ascii="Arial" w:hAnsi="Arial" w:cs="Arial"/>
                <w:spacing w:val="-2"/>
                <w:lang w:val="es-419"/>
              </w:rPr>
              <w:t>Criterios:</w:t>
            </w:r>
          </w:p>
        </w:tc>
      </w:tr>
      <w:tr w:rsidR="009E7159" w:rsidRPr="00D9795A" w14:paraId="75CA5005" w14:textId="77777777" w:rsidTr="009E71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488"/>
        </w:trPr>
        <w:tc>
          <w:tcPr>
            <w:tcW w:w="9639" w:type="dxa"/>
            <w:gridSpan w:val="3"/>
            <w:tcBorders>
              <w:top w:val="single" w:sz="4" w:space="0" w:color="auto"/>
              <w:left w:val="double" w:sz="6" w:space="0" w:color="auto"/>
              <w:bottom w:val="double" w:sz="6" w:space="0" w:color="auto"/>
              <w:right w:val="double" w:sz="6" w:space="0" w:color="auto"/>
            </w:tcBorders>
          </w:tcPr>
          <w:p w14:paraId="7EF9B4BC" w14:textId="77777777" w:rsidR="009E7159" w:rsidRPr="00D9795A" w:rsidRDefault="009E7159" w:rsidP="009E7159">
            <w:pPr>
              <w:jc w:val="both"/>
              <w:rPr>
                <w:rFonts w:ascii="Arial" w:hAnsi="Arial" w:cs="Arial"/>
                <w:spacing w:val="-2"/>
                <w:lang w:val="es-419"/>
              </w:rPr>
            </w:pPr>
          </w:p>
          <w:p w14:paraId="4C9782A3" w14:textId="77777777" w:rsidR="009E7159" w:rsidRPr="00D9795A" w:rsidRDefault="009E7159" w:rsidP="009E7159">
            <w:pPr>
              <w:jc w:val="both"/>
              <w:rPr>
                <w:rFonts w:ascii="Arial" w:hAnsi="Arial" w:cs="Arial"/>
                <w:spacing w:val="-2"/>
                <w:lang w:val="es-419"/>
              </w:rPr>
            </w:pPr>
          </w:p>
          <w:p w14:paraId="6B7B883F" w14:textId="77777777" w:rsidR="009E7159" w:rsidRPr="00D9795A" w:rsidRDefault="009E7159" w:rsidP="009E7159">
            <w:pPr>
              <w:jc w:val="both"/>
              <w:rPr>
                <w:rFonts w:ascii="Arial" w:hAnsi="Arial" w:cs="Arial"/>
                <w:spacing w:val="-2"/>
                <w:lang w:val="es-419"/>
              </w:rPr>
            </w:pPr>
          </w:p>
          <w:p w14:paraId="7D26BB57" w14:textId="77777777" w:rsidR="009E7159" w:rsidRPr="00D9795A" w:rsidRDefault="009E7159" w:rsidP="009E7159">
            <w:pPr>
              <w:jc w:val="both"/>
              <w:rPr>
                <w:rFonts w:ascii="Arial" w:hAnsi="Arial" w:cs="Arial"/>
                <w:spacing w:val="-2"/>
                <w:lang w:val="es-419"/>
              </w:rPr>
            </w:pPr>
          </w:p>
          <w:p w14:paraId="51EDEC85" w14:textId="77777777" w:rsidR="009E7159" w:rsidRPr="00D9795A" w:rsidRDefault="009E7159" w:rsidP="009E7159">
            <w:pPr>
              <w:jc w:val="both"/>
              <w:rPr>
                <w:rFonts w:ascii="Arial" w:hAnsi="Arial" w:cs="Arial"/>
                <w:spacing w:val="-2"/>
                <w:lang w:val="es-419"/>
              </w:rPr>
            </w:pPr>
          </w:p>
          <w:p w14:paraId="2F978428" w14:textId="77777777" w:rsidR="009E7159" w:rsidRPr="00D9795A" w:rsidRDefault="009E7159" w:rsidP="009E7159">
            <w:pPr>
              <w:jc w:val="both"/>
              <w:rPr>
                <w:rFonts w:ascii="Arial" w:hAnsi="Arial" w:cs="Arial"/>
                <w:spacing w:val="-2"/>
                <w:lang w:val="es-419"/>
              </w:rPr>
            </w:pPr>
          </w:p>
          <w:p w14:paraId="62B5C434" w14:textId="77777777" w:rsidR="009E7159" w:rsidRPr="00D9795A" w:rsidRDefault="009E7159" w:rsidP="009E7159">
            <w:pPr>
              <w:jc w:val="both"/>
              <w:rPr>
                <w:rFonts w:ascii="Arial" w:hAnsi="Arial" w:cs="Arial"/>
                <w:spacing w:val="-2"/>
                <w:lang w:val="es-419"/>
              </w:rPr>
            </w:pPr>
          </w:p>
          <w:p w14:paraId="7234D847" w14:textId="77777777" w:rsidR="009E7159" w:rsidRPr="00D9795A" w:rsidRDefault="009E7159" w:rsidP="009E7159">
            <w:pPr>
              <w:jc w:val="both"/>
              <w:rPr>
                <w:rFonts w:ascii="Arial" w:hAnsi="Arial" w:cs="Arial"/>
                <w:spacing w:val="-2"/>
                <w:lang w:val="es-419"/>
              </w:rPr>
            </w:pPr>
            <w:r w:rsidRPr="00D9795A">
              <w:rPr>
                <w:rFonts w:ascii="Arial" w:hAnsi="Arial" w:cs="Arial"/>
                <w:spacing w:val="-2"/>
                <w:lang w:val="es-419"/>
              </w:rPr>
              <w:t xml:space="preserve">Cantidad de NC:   </w:t>
            </w:r>
          </w:p>
          <w:p w14:paraId="705A1061" w14:textId="77777777" w:rsidR="009E7159" w:rsidRPr="00D9795A" w:rsidRDefault="009E7159" w:rsidP="009E7159">
            <w:pPr>
              <w:jc w:val="both"/>
              <w:rPr>
                <w:rFonts w:ascii="Arial" w:hAnsi="Arial" w:cs="Arial"/>
                <w:spacing w:val="-2"/>
                <w:lang w:val="es-419"/>
              </w:rPr>
            </w:pPr>
          </w:p>
          <w:p w14:paraId="4A334B5B" w14:textId="77777777" w:rsidR="009E7159" w:rsidRPr="00D9795A" w:rsidRDefault="009E7159" w:rsidP="009E7159">
            <w:pPr>
              <w:jc w:val="both"/>
              <w:rPr>
                <w:rFonts w:ascii="Arial" w:hAnsi="Arial" w:cs="Arial"/>
                <w:spacing w:val="-2"/>
                <w:lang w:val="es-419"/>
              </w:rPr>
            </w:pPr>
          </w:p>
          <w:p w14:paraId="2CDEAE1D" w14:textId="77777777" w:rsidR="009E7159" w:rsidRPr="00D9795A" w:rsidRDefault="009E7159" w:rsidP="009E7159">
            <w:pPr>
              <w:jc w:val="both"/>
              <w:rPr>
                <w:rFonts w:ascii="Arial" w:hAnsi="Arial" w:cs="Arial"/>
                <w:spacing w:val="-2"/>
                <w:lang w:val="es-419"/>
              </w:rPr>
            </w:pPr>
          </w:p>
        </w:tc>
      </w:tr>
      <w:tr w:rsidR="009E7159" w:rsidRPr="00D9795A" w14:paraId="793A2F20" w14:textId="77777777" w:rsidTr="009E71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9639" w:type="dxa"/>
            <w:gridSpan w:val="3"/>
            <w:tcBorders>
              <w:top w:val="double" w:sz="6" w:space="0" w:color="auto"/>
              <w:left w:val="double" w:sz="6" w:space="0" w:color="auto"/>
              <w:bottom w:val="double" w:sz="6" w:space="0" w:color="auto"/>
              <w:right w:val="double" w:sz="6" w:space="0" w:color="auto"/>
            </w:tcBorders>
          </w:tcPr>
          <w:p w14:paraId="6D6CC693" w14:textId="77777777" w:rsidR="009E7159" w:rsidRPr="009E7159" w:rsidRDefault="009E7159" w:rsidP="009E7159">
            <w:pPr>
              <w:jc w:val="center"/>
              <w:rPr>
                <w:rFonts w:ascii="Arial" w:hAnsi="Arial" w:cs="Arial"/>
                <w:b/>
                <w:color w:val="0066B0"/>
                <w:spacing w:val="-2"/>
                <w:lang w:val="es-419"/>
              </w:rPr>
            </w:pPr>
            <w:r w:rsidRPr="009E7159">
              <w:rPr>
                <w:rFonts w:ascii="Arial" w:hAnsi="Arial" w:cs="Arial"/>
                <w:b/>
                <w:color w:val="0066B0"/>
                <w:spacing w:val="-2"/>
                <w:lang w:val="es-419"/>
              </w:rPr>
              <w:t>CONCLUSIÓN:</w:t>
            </w:r>
          </w:p>
          <w:p w14:paraId="010AF1DD" w14:textId="77777777" w:rsidR="009E7159" w:rsidRPr="00D9795A" w:rsidRDefault="009E7159" w:rsidP="009E7159">
            <w:pPr>
              <w:jc w:val="center"/>
              <w:rPr>
                <w:rFonts w:ascii="Arial" w:hAnsi="Arial" w:cs="Arial"/>
                <w:spacing w:val="-2"/>
                <w:lang w:val="es-419"/>
              </w:rPr>
            </w:pPr>
          </w:p>
          <w:p w14:paraId="1BED5386" w14:textId="77777777" w:rsidR="009E7159" w:rsidRPr="00D9795A" w:rsidRDefault="009E7159" w:rsidP="009E7159">
            <w:pPr>
              <w:jc w:val="center"/>
              <w:rPr>
                <w:rFonts w:ascii="Arial" w:hAnsi="Arial" w:cs="Arial"/>
                <w:spacing w:val="-2"/>
                <w:lang w:val="es-419"/>
              </w:rPr>
            </w:pPr>
          </w:p>
          <w:p w14:paraId="7AAA03E9" w14:textId="77777777" w:rsidR="009E7159" w:rsidRPr="00D9795A" w:rsidRDefault="009E7159" w:rsidP="009E7159">
            <w:pPr>
              <w:jc w:val="center"/>
              <w:rPr>
                <w:rFonts w:ascii="Arial" w:hAnsi="Arial" w:cs="Arial"/>
                <w:spacing w:val="-2"/>
                <w:lang w:val="es-419"/>
              </w:rPr>
            </w:pPr>
          </w:p>
          <w:p w14:paraId="6764EAE1" w14:textId="77777777" w:rsidR="009E7159" w:rsidRPr="00D9795A" w:rsidRDefault="009E7159" w:rsidP="009E7159">
            <w:pPr>
              <w:jc w:val="center"/>
              <w:rPr>
                <w:rFonts w:ascii="Arial" w:hAnsi="Arial" w:cs="Arial"/>
                <w:spacing w:val="-2"/>
                <w:lang w:val="es-419"/>
              </w:rPr>
            </w:pPr>
          </w:p>
          <w:p w14:paraId="2593AB42" w14:textId="77777777" w:rsidR="009E7159" w:rsidRPr="00D9795A" w:rsidRDefault="009E7159" w:rsidP="009E7159">
            <w:pPr>
              <w:jc w:val="center"/>
              <w:rPr>
                <w:rFonts w:ascii="Arial" w:hAnsi="Arial" w:cs="Arial"/>
                <w:spacing w:val="-2"/>
                <w:lang w:val="es-419"/>
              </w:rPr>
            </w:pPr>
          </w:p>
          <w:p w14:paraId="2D1DBD92" w14:textId="77777777" w:rsidR="009E7159" w:rsidRPr="00D9795A" w:rsidRDefault="009E7159" w:rsidP="009E7159">
            <w:pPr>
              <w:jc w:val="center"/>
              <w:rPr>
                <w:rFonts w:ascii="Arial" w:hAnsi="Arial" w:cs="Arial"/>
                <w:spacing w:val="-2"/>
                <w:lang w:val="es-419"/>
              </w:rPr>
            </w:pPr>
          </w:p>
          <w:p w14:paraId="68FE6586" w14:textId="77777777" w:rsidR="009E7159" w:rsidRPr="00D9795A" w:rsidRDefault="009E7159" w:rsidP="009E7159">
            <w:pPr>
              <w:jc w:val="center"/>
              <w:rPr>
                <w:rFonts w:ascii="Arial" w:hAnsi="Arial" w:cs="Arial"/>
                <w:spacing w:val="-2"/>
                <w:lang w:val="es-419"/>
              </w:rPr>
            </w:pPr>
          </w:p>
          <w:p w14:paraId="0289BD92" w14:textId="77777777" w:rsidR="009E7159" w:rsidRPr="00D9795A" w:rsidRDefault="009E7159" w:rsidP="009E7159">
            <w:pPr>
              <w:jc w:val="center"/>
              <w:rPr>
                <w:rFonts w:ascii="Arial" w:hAnsi="Arial" w:cs="Arial"/>
                <w:b/>
                <w:spacing w:val="-2"/>
                <w:lang w:val="es-419"/>
              </w:rPr>
            </w:pPr>
          </w:p>
        </w:tc>
      </w:tr>
    </w:tbl>
    <w:p w14:paraId="42F192F5" w14:textId="3F81BB97" w:rsidR="003C12C0" w:rsidRPr="009E7159" w:rsidRDefault="009E7159" w:rsidP="009E7159">
      <w:pPr>
        <w:suppressAutoHyphens/>
        <w:jc w:val="both"/>
        <w:rPr>
          <w:rFonts w:ascii="Arial" w:hAnsi="Arial" w:cs="Arial"/>
          <w:b/>
          <w:color w:val="00B050"/>
          <w:spacing w:val="-3"/>
          <w:sz w:val="20"/>
          <w:lang w:val="es-419"/>
        </w:rPr>
        <w:sectPr w:rsidR="003C12C0" w:rsidRPr="009E7159" w:rsidSect="00500212">
          <w:headerReference w:type="default" r:id="rId12"/>
          <w:footerReference w:type="default" r:id="rId13"/>
          <w:pgSz w:w="12240" w:h="15840" w:code="9"/>
          <w:pgMar w:top="851" w:right="1134" w:bottom="851" w:left="1134" w:header="851" w:footer="851" w:gutter="0"/>
          <w:cols w:space="720"/>
          <w:noEndnote/>
          <w:docGrid w:linePitch="326"/>
        </w:sectPr>
      </w:pPr>
      <w:r w:rsidRPr="009E7159">
        <w:rPr>
          <w:rFonts w:ascii="Arial" w:hAnsi="Arial" w:cs="Arial"/>
          <w:b/>
          <w:color w:val="00B050"/>
          <w:spacing w:val="-3"/>
          <w:sz w:val="20"/>
          <w:lang w:val="es-419"/>
        </w:rPr>
        <w:t xml:space="preserve">ANEXO </w:t>
      </w:r>
      <w:r>
        <w:rPr>
          <w:rFonts w:ascii="Arial" w:hAnsi="Arial" w:cs="Arial"/>
          <w:b/>
          <w:color w:val="00B050"/>
          <w:spacing w:val="-3"/>
          <w:sz w:val="20"/>
          <w:lang w:val="es-419"/>
        </w:rPr>
        <w:t>B</w:t>
      </w:r>
    </w:p>
    <w:p w14:paraId="7DC1AAD3" w14:textId="659066D9" w:rsidR="009E7159" w:rsidRDefault="009E7159" w:rsidP="009E7159">
      <w:pPr>
        <w:suppressAutoHyphens/>
        <w:jc w:val="both"/>
        <w:rPr>
          <w:rFonts w:ascii="Arial" w:hAnsi="Arial" w:cs="Arial"/>
          <w:b/>
          <w:color w:val="00B050"/>
          <w:spacing w:val="-3"/>
          <w:sz w:val="20"/>
          <w:lang w:val="es-419"/>
        </w:rPr>
      </w:pPr>
      <w:r w:rsidRPr="009E7159">
        <w:rPr>
          <w:rFonts w:ascii="Arial" w:hAnsi="Arial" w:cs="Arial"/>
          <w:b/>
          <w:color w:val="00B050"/>
          <w:spacing w:val="-3"/>
          <w:sz w:val="20"/>
          <w:lang w:val="es-419"/>
        </w:rPr>
        <w:t>ANEX</w:t>
      </w:r>
      <w:r>
        <w:rPr>
          <w:rFonts w:ascii="Arial" w:hAnsi="Arial" w:cs="Arial"/>
          <w:b/>
          <w:color w:val="00B050"/>
          <w:spacing w:val="-3"/>
          <w:sz w:val="20"/>
          <w:lang w:val="es-419"/>
        </w:rPr>
        <w:t>O C</w:t>
      </w:r>
    </w:p>
    <w:p w14:paraId="6FC66E04" w14:textId="77777777" w:rsidR="009E7159" w:rsidRPr="00D9795A" w:rsidRDefault="009E7159" w:rsidP="009E7159">
      <w:pPr>
        <w:suppressAutoHyphens/>
        <w:jc w:val="both"/>
        <w:rPr>
          <w:rFonts w:ascii="Arial" w:hAnsi="Arial" w:cs="Arial"/>
          <w:lang w:val="es-419"/>
        </w:rPr>
      </w:pPr>
    </w:p>
    <w:p w14:paraId="49E74948" w14:textId="77777777" w:rsidR="003C12C0" w:rsidRPr="00D9795A" w:rsidRDefault="003C12C0">
      <w:pPr>
        <w:tabs>
          <w:tab w:val="left" w:pos="-720"/>
        </w:tabs>
        <w:suppressAutoHyphens/>
        <w:rPr>
          <w:rFonts w:ascii="Arial" w:hAnsi="Arial" w:cs="Arial"/>
          <w:lang w:val="es-419"/>
        </w:rPr>
      </w:pPr>
    </w:p>
    <w:p w14:paraId="48F32373" w14:textId="77777777" w:rsidR="003C12C0" w:rsidRPr="006E33F0" w:rsidRDefault="003C12C0">
      <w:pPr>
        <w:tabs>
          <w:tab w:val="left" w:pos="-720"/>
        </w:tabs>
        <w:suppressAutoHyphens/>
        <w:rPr>
          <w:rFonts w:ascii="Arial" w:hAnsi="Arial" w:cs="Arial"/>
          <w:lang w:val="es-ES"/>
        </w:rPr>
      </w:pPr>
    </w:p>
    <w:tbl>
      <w:tblPr>
        <w:tblW w:w="9629" w:type="dxa"/>
        <w:tblLook w:val="04A0" w:firstRow="1" w:lastRow="0" w:firstColumn="1" w:lastColumn="0" w:noHBand="0" w:noVBand="1"/>
      </w:tblPr>
      <w:tblGrid>
        <w:gridCol w:w="419"/>
        <w:gridCol w:w="1250"/>
        <w:gridCol w:w="1209"/>
        <w:gridCol w:w="1723"/>
        <w:gridCol w:w="1909"/>
        <w:gridCol w:w="1686"/>
        <w:gridCol w:w="1766"/>
      </w:tblGrid>
      <w:tr w:rsidR="00DE3303" w:rsidRPr="006E33F0" w14:paraId="02F59128" w14:textId="77777777" w:rsidTr="00DE3303">
        <w:trPr>
          <w:trHeight w:val="300"/>
        </w:trPr>
        <w:tc>
          <w:tcPr>
            <w:tcW w:w="61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78F0F" w14:textId="656FEC4A" w:rsidR="00DE3303" w:rsidRPr="006E33F0" w:rsidRDefault="00DE3303" w:rsidP="00DE3303">
            <w:pPr>
              <w:jc w:val="center"/>
              <w:rPr>
                <w:rFonts w:ascii="Calibri" w:hAnsi="Calibri" w:cs="Calibri"/>
                <w:b/>
                <w:bCs/>
                <w:color w:val="000000"/>
                <w:sz w:val="16"/>
                <w:szCs w:val="16"/>
                <w:lang w:val="es-ES" w:eastAsia="en-US"/>
              </w:rPr>
            </w:pPr>
            <w:r w:rsidRPr="006E33F0">
              <w:rPr>
                <w:rFonts w:ascii="Calibri" w:hAnsi="Calibri" w:cs="Calibri"/>
                <w:b/>
                <w:bCs/>
                <w:color w:val="000000"/>
                <w:sz w:val="16"/>
                <w:szCs w:val="16"/>
                <w:lang w:val="es-ES" w:eastAsia="en-US"/>
              </w:rPr>
              <w:t xml:space="preserve">Lista de auditoría - </w:t>
            </w:r>
            <w:r w:rsidR="006E33F0" w:rsidRPr="006E33F0">
              <w:rPr>
                <w:rFonts w:ascii="Calibri" w:hAnsi="Calibri" w:cs="Calibri"/>
                <w:b/>
                <w:bCs/>
                <w:color w:val="000000"/>
                <w:sz w:val="16"/>
                <w:szCs w:val="16"/>
                <w:lang w:val="es-ES" w:eastAsia="en-US"/>
              </w:rPr>
              <w:t>Requerimientos</w:t>
            </w:r>
            <w:r w:rsidRPr="006E33F0">
              <w:rPr>
                <w:rFonts w:ascii="Calibri" w:hAnsi="Calibri" w:cs="Calibri"/>
                <w:b/>
                <w:bCs/>
                <w:color w:val="000000"/>
                <w:sz w:val="16"/>
                <w:szCs w:val="16"/>
                <w:lang w:val="es-ES" w:eastAsia="en-US"/>
              </w:rPr>
              <w:t xml:space="preserve"> de norma INTE B5:2016</w:t>
            </w:r>
          </w:p>
        </w:tc>
        <w:tc>
          <w:tcPr>
            <w:tcW w:w="1719" w:type="dxa"/>
            <w:tcBorders>
              <w:top w:val="single" w:sz="4" w:space="0" w:color="auto"/>
              <w:left w:val="nil"/>
              <w:bottom w:val="single" w:sz="4" w:space="0" w:color="auto"/>
              <w:right w:val="single" w:sz="4" w:space="0" w:color="auto"/>
            </w:tcBorders>
            <w:shd w:val="clear" w:color="auto" w:fill="auto"/>
            <w:noWrap/>
            <w:vAlign w:val="center"/>
            <w:hideMark/>
          </w:tcPr>
          <w:p w14:paraId="5198234A" w14:textId="77777777" w:rsidR="00DE3303" w:rsidRPr="006E33F0" w:rsidRDefault="00DE3303" w:rsidP="00DE3303">
            <w:pPr>
              <w:jc w:val="center"/>
              <w:rPr>
                <w:rFonts w:ascii="Calibri" w:hAnsi="Calibri" w:cs="Calibri"/>
                <w:b/>
                <w:bCs/>
                <w:color w:val="000000"/>
                <w:sz w:val="16"/>
                <w:szCs w:val="16"/>
                <w:lang w:val="es-ES" w:eastAsia="en-US"/>
              </w:rPr>
            </w:pPr>
            <w:r w:rsidRPr="006E33F0">
              <w:rPr>
                <w:rFonts w:ascii="Calibri" w:hAnsi="Calibri" w:cs="Calibri"/>
                <w:b/>
                <w:bCs/>
                <w:color w:val="000000"/>
                <w:sz w:val="16"/>
                <w:szCs w:val="16"/>
                <w:lang w:val="es-ES" w:eastAsia="en-US"/>
              </w:rPr>
              <w:t>Cumple</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548EBD00" w14:textId="77777777" w:rsidR="00DE3303" w:rsidRPr="006E33F0" w:rsidRDefault="00DE3303" w:rsidP="00DE3303">
            <w:pPr>
              <w:jc w:val="center"/>
              <w:rPr>
                <w:rFonts w:ascii="Calibri" w:hAnsi="Calibri" w:cs="Calibri"/>
                <w:b/>
                <w:bCs/>
                <w:color w:val="000000"/>
                <w:sz w:val="16"/>
                <w:szCs w:val="16"/>
                <w:lang w:val="es-ES" w:eastAsia="en-US"/>
              </w:rPr>
            </w:pPr>
            <w:r w:rsidRPr="006E33F0">
              <w:rPr>
                <w:rFonts w:ascii="Calibri" w:hAnsi="Calibri" w:cs="Calibri"/>
                <w:b/>
                <w:bCs/>
                <w:color w:val="000000"/>
                <w:sz w:val="16"/>
                <w:szCs w:val="16"/>
                <w:lang w:val="es-ES" w:eastAsia="en-US"/>
              </w:rPr>
              <w:t>Observaciones</w:t>
            </w:r>
          </w:p>
        </w:tc>
      </w:tr>
      <w:tr w:rsidR="00DE3303" w:rsidRPr="006E33F0" w14:paraId="67F98912" w14:textId="77777777" w:rsidTr="00DE3303">
        <w:trPr>
          <w:trHeight w:val="865"/>
        </w:trPr>
        <w:tc>
          <w:tcPr>
            <w:tcW w:w="42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1CE4B14" w14:textId="77777777" w:rsidR="00DE3303" w:rsidRPr="006E33F0" w:rsidRDefault="00DE3303" w:rsidP="00DE3303">
            <w:pPr>
              <w:jc w:val="center"/>
              <w:rPr>
                <w:rFonts w:ascii="Calibri" w:hAnsi="Calibri" w:cs="Calibri"/>
                <w:b/>
                <w:bCs/>
                <w:color w:val="000000"/>
                <w:sz w:val="16"/>
                <w:szCs w:val="16"/>
                <w:lang w:val="es-ES" w:eastAsia="en-US"/>
              </w:rPr>
            </w:pPr>
            <w:r w:rsidRPr="006E33F0">
              <w:rPr>
                <w:rFonts w:ascii="Calibri" w:hAnsi="Calibri" w:cs="Calibri"/>
                <w:b/>
                <w:bCs/>
                <w:color w:val="000000"/>
                <w:sz w:val="16"/>
                <w:szCs w:val="16"/>
                <w:lang w:val="es-ES" w:eastAsia="en-US"/>
              </w:rPr>
              <w:t>5. Requisitos del Inventario de emisiones y remociones de GEI</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022303CE" w14:textId="77777777" w:rsidR="00DE3303" w:rsidRPr="006E33F0" w:rsidRDefault="00DE3303" w:rsidP="00DE3303">
            <w:pPr>
              <w:jc w:val="center"/>
              <w:rPr>
                <w:rFonts w:ascii="Calibri" w:hAnsi="Calibri" w:cs="Calibri"/>
                <w:b/>
                <w:bCs/>
                <w:color w:val="000000"/>
                <w:sz w:val="16"/>
                <w:szCs w:val="16"/>
                <w:lang w:val="es-ES" w:eastAsia="en-US"/>
              </w:rPr>
            </w:pPr>
            <w:r w:rsidRPr="006E33F0">
              <w:rPr>
                <w:rFonts w:ascii="Calibri" w:hAnsi="Calibri" w:cs="Calibri"/>
                <w:b/>
                <w:bCs/>
                <w:color w:val="000000"/>
                <w:sz w:val="16"/>
                <w:szCs w:val="16"/>
                <w:lang w:val="es-ES" w:eastAsia="en-US"/>
              </w:rPr>
              <w:t>5.1 Alcance para demostrar la carbono neutralidad</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14:paraId="1455AF89" w14:textId="77777777" w:rsidR="00DE3303" w:rsidRPr="006E33F0" w:rsidRDefault="00DE3303" w:rsidP="00DE3303">
            <w:pPr>
              <w:jc w:val="center"/>
              <w:rPr>
                <w:rFonts w:ascii="Calibri" w:hAnsi="Calibri" w:cs="Calibri"/>
                <w:b/>
                <w:bCs/>
                <w:color w:val="000000"/>
                <w:sz w:val="16"/>
                <w:szCs w:val="16"/>
                <w:lang w:val="es-ES" w:eastAsia="en-US"/>
              </w:rPr>
            </w:pPr>
            <w:r w:rsidRPr="006E33F0">
              <w:rPr>
                <w:rFonts w:ascii="Calibri" w:hAnsi="Calibri" w:cs="Calibri"/>
                <w:b/>
                <w:bCs/>
                <w:color w:val="000000"/>
                <w:sz w:val="16"/>
                <w:szCs w:val="16"/>
                <w:lang w:val="es-ES" w:eastAsia="en-US"/>
              </w:rPr>
              <w:t>General</w:t>
            </w:r>
          </w:p>
        </w:tc>
        <w:tc>
          <w:tcPr>
            <w:tcW w:w="3704" w:type="dxa"/>
            <w:gridSpan w:val="2"/>
            <w:tcBorders>
              <w:top w:val="single" w:sz="4" w:space="0" w:color="auto"/>
              <w:left w:val="nil"/>
              <w:bottom w:val="single" w:sz="4" w:space="0" w:color="auto"/>
              <w:right w:val="single" w:sz="4" w:space="0" w:color="auto"/>
            </w:tcBorders>
            <w:shd w:val="clear" w:color="000000" w:fill="F2F2F2"/>
            <w:vAlign w:val="center"/>
            <w:hideMark/>
          </w:tcPr>
          <w:p w14:paraId="363BC901"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Las organizaciones establecen y documentan su alcance.</w:t>
            </w:r>
          </w:p>
        </w:tc>
        <w:tc>
          <w:tcPr>
            <w:tcW w:w="1719" w:type="dxa"/>
            <w:tcBorders>
              <w:top w:val="nil"/>
              <w:left w:val="nil"/>
              <w:bottom w:val="single" w:sz="4" w:space="0" w:color="auto"/>
              <w:right w:val="single" w:sz="4" w:space="0" w:color="auto"/>
            </w:tcBorders>
            <w:shd w:val="clear" w:color="000000" w:fill="F2F2F2"/>
            <w:noWrap/>
            <w:vAlign w:val="bottom"/>
            <w:hideMark/>
          </w:tcPr>
          <w:p w14:paraId="2E9AF89E"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000000" w:fill="F2F2F2"/>
            <w:noWrap/>
            <w:vAlign w:val="bottom"/>
            <w:hideMark/>
          </w:tcPr>
          <w:p w14:paraId="0A40834B"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2D856691" w14:textId="77777777" w:rsidTr="00DE3303">
        <w:trPr>
          <w:trHeight w:val="865"/>
        </w:trPr>
        <w:tc>
          <w:tcPr>
            <w:tcW w:w="423" w:type="dxa"/>
            <w:vMerge/>
            <w:tcBorders>
              <w:top w:val="nil"/>
              <w:left w:val="single" w:sz="4" w:space="0" w:color="auto"/>
              <w:bottom w:val="single" w:sz="4" w:space="0" w:color="auto"/>
              <w:right w:val="single" w:sz="4" w:space="0" w:color="auto"/>
            </w:tcBorders>
            <w:vAlign w:val="center"/>
            <w:hideMark/>
          </w:tcPr>
          <w:p w14:paraId="6B0C538C"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52EE2429"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14EE0DF1" w14:textId="77777777" w:rsidR="00DE3303" w:rsidRPr="006E33F0" w:rsidRDefault="00DE3303" w:rsidP="00DE3303">
            <w:pPr>
              <w:rPr>
                <w:rFonts w:ascii="Calibri" w:hAnsi="Calibri" w:cs="Calibri"/>
                <w:b/>
                <w:bCs/>
                <w:color w:val="000000"/>
                <w:sz w:val="16"/>
                <w:szCs w:val="16"/>
                <w:lang w:val="es-ES" w:eastAsia="en-US"/>
              </w:rPr>
            </w:pPr>
          </w:p>
        </w:tc>
        <w:tc>
          <w:tcPr>
            <w:tcW w:w="3704" w:type="dxa"/>
            <w:gridSpan w:val="2"/>
            <w:tcBorders>
              <w:top w:val="single" w:sz="4" w:space="0" w:color="auto"/>
              <w:left w:val="nil"/>
              <w:bottom w:val="single" w:sz="4" w:space="0" w:color="auto"/>
              <w:right w:val="single" w:sz="4" w:space="0" w:color="auto"/>
            </w:tcBorders>
            <w:shd w:val="clear" w:color="000000" w:fill="F2F2F2"/>
            <w:vAlign w:val="center"/>
            <w:hideMark/>
          </w:tcPr>
          <w:p w14:paraId="0B999040"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El establecimiento incluye los límites de la organización y los límites operativos del alcance.</w:t>
            </w:r>
          </w:p>
        </w:tc>
        <w:tc>
          <w:tcPr>
            <w:tcW w:w="1719" w:type="dxa"/>
            <w:tcBorders>
              <w:top w:val="nil"/>
              <w:left w:val="nil"/>
              <w:bottom w:val="single" w:sz="4" w:space="0" w:color="auto"/>
              <w:right w:val="single" w:sz="4" w:space="0" w:color="auto"/>
            </w:tcBorders>
            <w:shd w:val="clear" w:color="000000" w:fill="F2F2F2"/>
            <w:noWrap/>
            <w:vAlign w:val="bottom"/>
            <w:hideMark/>
          </w:tcPr>
          <w:p w14:paraId="1D3F957C"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000000" w:fill="F2F2F2"/>
            <w:noWrap/>
            <w:vAlign w:val="bottom"/>
            <w:hideMark/>
          </w:tcPr>
          <w:p w14:paraId="2B566C4C"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115C8FDE" w14:textId="77777777" w:rsidTr="00DE3303">
        <w:trPr>
          <w:trHeight w:val="1070"/>
        </w:trPr>
        <w:tc>
          <w:tcPr>
            <w:tcW w:w="423" w:type="dxa"/>
            <w:vMerge/>
            <w:tcBorders>
              <w:top w:val="nil"/>
              <w:left w:val="single" w:sz="4" w:space="0" w:color="auto"/>
              <w:bottom w:val="single" w:sz="4" w:space="0" w:color="auto"/>
              <w:right w:val="single" w:sz="4" w:space="0" w:color="auto"/>
            </w:tcBorders>
            <w:vAlign w:val="center"/>
            <w:hideMark/>
          </w:tcPr>
          <w:p w14:paraId="71BCA309"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6CC792B8"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14:paraId="3F547FD3" w14:textId="77777777" w:rsidR="00DE3303" w:rsidRPr="006E33F0" w:rsidRDefault="00DE3303" w:rsidP="00DE3303">
            <w:pPr>
              <w:jc w:val="center"/>
              <w:rPr>
                <w:rFonts w:ascii="Calibri" w:hAnsi="Calibri" w:cs="Calibri"/>
                <w:b/>
                <w:bCs/>
                <w:color w:val="000000"/>
                <w:sz w:val="16"/>
                <w:szCs w:val="16"/>
                <w:lang w:val="es-ES" w:eastAsia="en-US"/>
              </w:rPr>
            </w:pPr>
            <w:r w:rsidRPr="006E33F0">
              <w:rPr>
                <w:rFonts w:ascii="Calibri" w:hAnsi="Calibri" w:cs="Calibri"/>
                <w:b/>
                <w:bCs/>
                <w:color w:val="000000"/>
                <w:sz w:val="16"/>
                <w:szCs w:val="16"/>
                <w:lang w:val="es-ES" w:eastAsia="en-US"/>
              </w:rPr>
              <w:t>5.1.1 Límites de la organización</w:t>
            </w:r>
          </w:p>
        </w:tc>
        <w:tc>
          <w:tcPr>
            <w:tcW w:w="3704" w:type="dxa"/>
            <w:gridSpan w:val="2"/>
            <w:tcBorders>
              <w:top w:val="single" w:sz="4" w:space="0" w:color="auto"/>
              <w:left w:val="nil"/>
              <w:bottom w:val="single" w:sz="4" w:space="0" w:color="auto"/>
              <w:right w:val="single" w:sz="4" w:space="0" w:color="auto"/>
            </w:tcBorders>
            <w:shd w:val="clear" w:color="auto" w:fill="auto"/>
            <w:vAlign w:val="center"/>
            <w:hideMark/>
          </w:tcPr>
          <w:p w14:paraId="27B8998C"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La organización define y documenta el objetivo de la carbono neutralidad y el usuario previsto.</w:t>
            </w:r>
          </w:p>
        </w:tc>
        <w:tc>
          <w:tcPr>
            <w:tcW w:w="1719" w:type="dxa"/>
            <w:tcBorders>
              <w:top w:val="nil"/>
              <w:left w:val="nil"/>
              <w:bottom w:val="single" w:sz="4" w:space="0" w:color="auto"/>
              <w:right w:val="single" w:sz="4" w:space="0" w:color="auto"/>
            </w:tcBorders>
            <w:shd w:val="clear" w:color="auto" w:fill="auto"/>
            <w:vAlign w:val="center"/>
            <w:hideMark/>
          </w:tcPr>
          <w:p w14:paraId="6FE745CE"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vMerge w:val="restart"/>
            <w:tcBorders>
              <w:top w:val="nil"/>
              <w:left w:val="single" w:sz="4" w:space="0" w:color="auto"/>
              <w:bottom w:val="single" w:sz="4" w:space="0" w:color="auto"/>
              <w:right w:val="single" w:sz="4" w:space="0" w:color="auto"/>
            </w:tcBorders>
            <w:shd w:val="clear" w:color="auto" w:fill="auto"/>
            <w:vAlign w:val="center"/>
            <w:hideMark/>
          </w:tcPr>
          <w:p w14:paraId="166DE7A6"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b/>
                <w:bCs/>
                <w:color w:val="000000"/>
                <w:sz w:val="16"/>
                <w:szCs w:val="16"/>
                <w:lang w:val="es-ES" w:eastAsia="en-US"/>
              </w:rPr>
              <w:t>Nota 1.</w:t>
            </w:r>
            <w:r w:rsidRPr="006E33F0">
              <w:rPr>
                <w:rFonts w:ascii="Calibri" w:hAnsi="Calibri" w:cs="Calibri"/>
                <w:color w:val="000000"/>
                <w:sz w:val="16"/>
                <w:szCs w:val="16"/>
                <w:lang w:val="es-ES" w:eastAsia="en-US"/>
              </w:rPr>
              <w:t xml:space="preserve"> El objetivo de la carbono neutralidad se usa para determinar los límites de la organización.                                                       </w:t>
            </w:r>
            <w:r w:rsidRPr="006E33F0">
              <w:rPr>
                <w:rFonts w:ascii="Calibri" w:hAnsi="Calibri" w:cs="Calibri"/>
                <w:b/>
                <w:bCs/>
                <w:color w:val="000000"/>
                <w:sz w:val="16"/>
                <w:szCs w:val="16"/>
                <w:lang w:val="es-ES" w:eastAsia="en-US"/>
              </w:rPr>
              <w:t>Nota 2</w:t>
            </w:r>
            <w:r w:rsidRPr="006E33F0">
              <w:rPr>
                <w:rFonts w:ascii="Calibri" w:hAnsi="Calibri" w:cs="Calibri"/>
                <w:color w:val="000000"/>
                <w:sz w:val="16"/>
                <w:szCs w:val="16"/>
                <w:lang w:val="es-ES" w:eastAsia="en-US"/>
              </w:rPr>
              <w:t xml:space="preserve">. El objetivo debe indicar si se considera toda la organización o una parte de ella.                           </w:t>
            </w:r>
            <w:r w:rsidRPr="006E33F0">
              <w:rPr>
                <w:rFonts w:ascii="Calibri" w:hAnsi="Calibri" w:cs="Calibri"/>
                <w:b/>
                <w:bCs/>
                <w:color w:val="000000"/>
                <w:sz w:val="16"/>
                <w:szCs w:val="16"/>
                <w:lang w:val="es-ES" w:eastAsia="en-US"/>
              </w:rPr>
              <w:t>Nota 3</w:t>
            </w:r>
            <w:r w:rsidRPr="006E33F0">
              <w:rPr>
                <w:rFonts w:ascii="Calibri" w:hAnsi="Calibri" w:cs="Calibri"/>
                <w:color w:val="000000"/>
                <w:sz w:val="16"/>
                <w:szCs w:val="16"/>
                <w:lang w:val="es-ES" w:eastAsia="en-US"/>
              </w:rPr>
              <w:t>. La organización puede estar compuesta de una o más instalaciones. Las emisiones y remociones de GEI a nivel de instalación se pueden producir a partir de una o más fuentes o sumideros de GEI.</w:t>
            </w:r>
          </w:p>
        </w:tc>
      </w:tr>
      <w:tr w:rsidR="00DE3303" w:rsidRPr="006E33F0" w14:paraId="179C4E48" w14:textId="77777777" w:rsidTr="00DE3303">
        <w:trPr>
          <w:trHeight w:val="1070"/>
        </w:trPr>
        <w:tc>
          <w:tcPr>
            <w:tcW w:w="423" w:type="dxa"/>
            <w:vMerge/>
            <w:tcBorders>
              <w:top w:val="nil"/>
              <w:left w:val="single" w:sz="4" w:space="0" w:color="auto"/>
              <w:bottom w:val="single" w:sz="4" w:space="0" w:color="auto"/>
              <w:right w:val="single" w:sz="4" w:space="0" w:color="auto"/>
            </w:tcBorders>
            <w:vAlign w:val="center"/>
            <w:hideMark/>
          </w:tcPr>
          <w:p w14:paraId="2707F2D8"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76FC0EF9"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3ED763BD" w14:textId="77777777" w:rsidR="00DE3303" w:rsidRPr="006E33F0" w:rsidRDefault="00DE3303" w:rsidP="00DE3303">
            <w:pPr>
              <w:rPr>
                <w:rFonts w:ascii="Calibri" w:hAnsi="Calibri" w:cs="Calibri"/>
                <w:b/>
                <w:bCs/>
                <w:color w:val="000000"/>
                <w:sz w:val="16"/>
                <w:szCs w:val="16"/>
                <w:lang w:val="es-ES" w:eastAsia="en-US"/>
              </w:rPr>
            </w:pPr>
          </w:p>
        </w:tc>
        <w:tc>
          <w:tcPr>
            <w:tcW w:w="3704" w:type="dxa"/>
            <w:gridSpan w:val="2"/>
            <w:tcBorders>
              <w:top w:val="single" w:sz="4" w:space="0" w:color="auto"/>
              <w:left w:val="nil"/>
              <w:bottom w:val="single" w:sz="4" w:space="0" w:color="auto"/>
              <w:right w:val="single" w:sz="4" w:space="0" w:color="auto"/>
            </w:tcBorders>
            <w:shd w:val="clear" w:color="auto" w:fill="auto"/>
            <w:vAlign w:val="center"/>
            <w:hideMark/>
          </w:tcPr>
          <w:p w14:paraId="681A181C"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La organización examina sus operaciones e instalaciones para determinar las fuentes y sumideros de GEI.</w:t>
            </w:r>
          </w:p>
        </w:tc>
        <w:tc>
          <w:tcPr>
            <w:tcW w:w="1719" w:type="dxa"/>
            <w:tcBorders>
              <w:top w:val="nil"/>
              <w:left w:val="nil"/>
              <w:bottom w:val="single" w:sz="4" w:space="0" w:color="auto"/>
              <w:right w:val="single" w:sz="4" w:space="0" w:color="auto"/>
            </w:tcBorders>
            <w:shd w:val="clear" w:color="auto" w:fill="auto"/>
            <w:vAlign w:val="center"/>
            <w:hideMark/>
          </w:tcPr>
          <w:p w14:paraId="4C1BCAD4"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vMerge/>
            <w:tcBorders>
              <w:top w:val="nil"/>
              <w:left w:val="single" w:sz="4" w:space="0" w:color="auto"/>
              <w:bottom w:val="single" w:sz="4" w:space="0" w:color="auto"/>
              <w:right w:val="single" w:sz="4" w:space="0" w:color="auto"/>
            </w:tcBorders>
            <w:vAlign w:val="center"/>
            <w:hideMark/>
          </w:tcPr>
          <w:p w14:paraId="61410CFE" w14:textId="77777777" w:rsidR="00DE3303" w:rsidRPr="006E33F0" w:rsidRDefault="00DE3303" w:rsidP="00DE3303">
            <w:pPr>
              <w:rPr>
                <w:rFonts w:ascii="Calibri" w:hAnsi="Calibri" w:cs="Calibri"/>
                <w:color w:val="000000"/>
                <w:sz w:val="16"/>
                <w:szCs w:val="16"/>
                <w:lang w:val="es-ES" w:eastAsia="en-US"/>
              </w:rPr>
            </w:pPr>
          </w:p>
        </w:tc>
      </w:tr>
      <w:tr w:rsidR="00DE3303" w:rsidRPr="006E33F0" w14:paraId="2C918168" w14:textId="77777777" w:rsidTr="00DE3303">
        <w:trPr>
          <w:trHeight w:val="1680"/>
        </w:trPr>
        <w:tc>
          <w:tcPr>
            <w:tcW w:w="423" w:type="dxa"/>
            <w:vMerge/>
            <w:tcBorders>
              <w:top w:val="nil"/>
              <w:left w:val="single" w:sz="4" w:space="0" w:color="auto"/>
              <w:bottom w:val="single" w:sz="4" w:space="0" w:color="auto"/>
              <w:right w:val="single" w:sz="4" w:space="0" w:color="auto"/>
            </w:tcBorders>
            <w:vAlign w:val="center"/>
            <w:hideMark/>
          </w:tcPr>
          <w:p w14:paraId="6273EA1C"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13E918BB"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70666844" w14:textId="77777777" w:rsidR="00DE3303" w:rsidRPr="006E33F0" w:rsidRDefault="00DE3303" w:rsidP="00DE3303">
            <w:pPr>
              <w:rPr>
                <w:rFonts w:ascii="Calibri" w:hAnsi="Calibri" w:cs="Calibri"/>
                <w:b/>
                <w:bCs/>
                <w:color w:val="000000"/>
                <w:sz w:val="16"/>
                <w:szCs w:val="16"/>
                <w:lang w:val="es-ES" w:eastAsia="en-US"/>
              </w:rPr>
            </w:pPr>
          </w:p>
        </w:tc>
        <w:tc>
          <w:tcPr>
            <w:tcW w:w="3704" w:type="dxa"/>
            <w:gridSpan w:val="2"/>
            <w:tcBorders>
              <w:top w:val="single" w:sz="4" w:space="0" w:color="auto"/>
              <w:left w:val="nil"/>
              <w:bottom w:val="single" w:sz="4" w:space="0" w:color="auto"/>
              <w:right w:val="single" w:sz="4" w:space="0" w:color="auto"/>
            </w:tcBorders>
            <w:shd w:val="clear" w:color="auto" w:fill="auto"/>
            <w:vAlign w:val="center"/>
            <w:hideMark/>
          </w:tcPr>
          <w:p w14:paraId="23BAEA99"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La organización consolida sus emisiones y remociones de GEI a nivel de instalación por medio de uno de los siguientes enfoques:</w:t>
            </w:r>
          </w:p>
        </w:tc>
        <w:tc>
          <w:tcPr>
            <w:tcW w:w="1719" w:type="dxa"/>
            <w:tcBorders>
              <w:top w:val="nil"/>
              <w:left w:val="nil"/>
              <w:bottom w:val="single" w:sz="4" w:space="0" w:color="auto"/>
              <w:right w:val="single" w:sz="4" w:space="0" w:color="auto"/>
            </w:tcBorders>
            <w:shd w:val="clear" w:color="auto" w:fill="auto"/>
            <w:vAlign w:val="center"/>
            <w:hideMark/>
          </w:tcPr>
          <w:p w14:paraId="54C6A6A7"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b/>
                <w:bCs/>
                <w:color w:val="000000"/>
                <w:sz w:val="16"/>
                <w:szCs w:val="16"/>
                <w:lang w:val="es-ES" w:eastAsia="en-US"/>
              </w:rPr>
              <w:t xml:space="preserve">(   ) </w:t>
            </w:r>
            <w:r w:rsidRPr="006E33F0">
              <w:rPr>
                <w:rFonts w:ascii="Calibri" w:hAnsi="Calibri" w:cs="Calibri"/>
                <w:color w:val="000000"/>
                <w:sz w:val="16"/>
                <w:szCs w:val="16"/>
                <w:lang w:val="es-ES" w:eastAsia="en-US"/>
              </w:rPr>
              <w:t xml:space="preserve">Enfoque de control operacional o control financiero                               </w:t>
            </w:r>
            <w:r w:rsidRPr="006E33F0">
              <w:rPr>
                <w:rFonts w:ascii="Calibri" w:hAnsi="Calibri" w:cs="Calibri"/>
                <w:b/>
                <w:bCs/>
                <w:color w:val="000000"/>
                <w:sz w:val="16"/>
                <w:szCs w:val="16"/>
                <w:lang w:val="es-ES" w:eastAsia="en-US"/>
              </w:rPr>
              <w:t>(  )</w:t>
            </w:r>
            <w:r w:rsidRPr="006E33F0">
              <w:rPr>
                <w:rFonts w:ascii="Calibri" w:hAnsi="Calibri" w:cs="Calibri"/>
                <w:color w:val="000000"/>
                <w:sz w:val="16"/>
                <w:szCs w:val="16"/>
                <w:lang w:val="es-ES" w:eastAsia="en-US"/>
              </w:rPr>
              <w:t xml:space="preserve"> Enfoque de cuota de participación correspondiente</w:t>
            </w:r>
          </w:p>
        </w:tc>
        <w:tc>
          <w:tcPr>
            <w:tcW w:w="1801" w:type="dxa"/>
            <w:tcBorders>
              <w:top w:val="nil"/>
              <w:left w:val="nil"/>
              <w:bottom w:val="single" w:sz="4" w:space="0" w:color="auto"/>
              <w:right w:val="single" w:sz="4" w:space="0" w:color="auto"/>
            </w:tcBorders>
            <w:shd w:val="clear" w:color="auto" w:fill="auto"/>
            <w:noWrap/>
            <w:vAlign w:val="bottom"/>
            <w:hideMark/>
          </w:tcPr>
          <w:p w14:paraId="63F441E9"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4F4E9BB6" w14:textId="77777777" w:rsidTr="00DE3303">
        <w:trPr>
          <w:trHeight w:val="580"/>
        </w:trPr>
        <w:tc>
          <w:tcPr>
            <w:tcW w:w="423" w:type="dxa"/>
            <w:vMerge/>
            <w:tcBorders>
              <w:top w:val="nil"/>
              <w:left w:val="single" w:sz="4" w:space="0" w:color="auto"/>
              <w:bottom w:val="single" w:sz="4" w:space="0" w:color="auto"/>
              <w:right w:val="single" w:sz="4" w:space="0" w:color="auto"/>
            </w:tcBorders>
            <w:vAlign w:val="center"/>
            <w:hideMark/>
          </w:tcPr>
          <w:p w14:paraId="651E2CA0"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51A2D8A8"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6F5E7966" w14:textId="77777777" w:rsidR="00DE3303" w:rsidRPr="006E33F0" w:rsidRDefault="00DE3303" w:rsidP="00DE3303">
            <w:pPr>
              <w:rPr>
                <w:rFonts w:ascii="Calibri" w:hAnsi="Calibri" w:cs="Calibri"/>
                <w:b/>
                <w:bCs/>
                <w:color w:val="000000"/>
                <w:sz w:val="16"/>
                <w:szCs w:val="16"/>
                <w:lang w:val="es-ES" w:eastAsia="en-US"/>
              </w:rPr>
            </w:pPr>
          </w:p>
        </w:tc>
        <w:tc>
          <w:tcPr>
            <w:tcW w:w="3704" w:type="dxa"/>
            <w:gridSpan w:val="2"/>
            <w:tcBorders>
              <w:top w:val="single" w:sz="4" w:space="0" w:color="auto"/>
              <w:left w:val="nil"/>
              <w:bottom w:val="single" w:sz="4" w:space="0" w:color="auto"/>
              <w:right w:val="single" w:sz="4" w:space="0" w:color="auto"/>
            </w:tcBorders>
            <w:shd w:val="clear" w:color="auto" w:fill="auto"/>
            <w:vAlign w:val="center"/>
            <w:hideMark/>
          </w:tcPr>
          <w:p w14:paraId="16642C21"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La organización documenta el método de consolidación que aplica.</w:t>
            </w:r>
          </w:p>
        </w:tc>
        <w:tc>
          <w:tcPr>
            <w:tcW w:w="1719" w:type="dxa"/>
            <w:tcBorders>
              <w:top w:val="nil"/>
              <w:left w:val="nil"/>
              <w:bottom w:val="single" w:sz="4" w:space="0" w:color="auto"/>
              <w:right w:val="single" w:sz="4" w:space="0" w:color="auto"/>
            </w:tcBorders>
            <w:shd w:val="clear" w:color="auto" w:fill="auto"/>
            <w:noWrap/>
            <w:vAlign w:val="bottom"/>
            <w:hideMark/>
          </w:tcPr>
          <w:p w14:paraId="1BFD9B06"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auto" w:fill="auto"/>
            <w:noWrap/>
            <w:vAlign w:val="bottom"/>
            <w:hideMark/>
          </w:tcPr>
          <w:p w14:paraId="6B30EF06"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686FE30C" w14:textId="77777777" w:rsidTr="00DE3303">
        <w:trPr>
          <w:trHeight w:val="865"/>
        </w:trPr>
        <w:tc>
          <w:tcPr>
            <w:tcW w:w="423" w:type="dxa"/>
            <w:vMerge/>
            <w:tcBorders>
              <w:top w:val="nil"/>
              <w:left w:val="single" w:sz="4" w:space="0" w:color="auto"/>
              <w:bottom w:val="single" w:sz="4" w:space="0" w:color="auto"/>
              <w:right w:val="single" w:sz="4" w:space="0" w:color="auto"/>
            </w:tcBorders>
            <w:vAlign w:val="center"/>
            <w:hideMark/>
          </w:tcPr>
          <w:p w14:paraId="15B86990"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5EB687FC"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1B8BC41D" w14:textId="77777777" w:rsidR="00DE3303" w:rsidRPr="006E33F0" w:rsidRDefault="00DE3303" w:rsidP="00DE3303">
            <w:pPr>
              <w:rPr>
                <w:rFonts w:ascii="Calibri" w:hAnsi="Calibri" w:cs="Calibri"/>
                <w:b/>
                <w:bCs/>
                <w:color w:val="000000"/>
                <w:sz w:val="16"/>
                <w:szCs w:val="16"/>
                <w:lang w:val="es-ES" w:eastAsia="en-US"/>
              </w:rPr>
            </w:pPr>
          </w:p>
        </w:tc>
        <w:tc>
          <w:tcPr>
            <w:tcW w:w="3704" w:type="dxa"/>
            <w:gridSpan w:val="2"/>
            <w:tcBorders>
              <w:top w:val="single" w:sz="4" w:space="0" w:color="auto"/>
              <w:left w:val="nil"/>
              <w:bottom w:val="single" w:sz="4" w:space="0" w:color="auto"/>
              <w:right w:val="single" w:sz="4" w:space="0" w:color="auto"/>
            </w:tcBorders>
            <w:shd w:val="clear" w:color="auto" w:fill="auto"/>
            <w:vAlign w:val="center"/>
            <w:hideMark/>
          </w:tcPr>
          <w:p w14:paraId="5BEF3FC9"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La organización explica cualquier cambio en el método de consolidación seleccionado  (si aplica).</w:t>
            </w:r>
          </w:p>
        </w:tc>
        <w:tc>
          <w:tcPr>
            <w:tcW w:w="1719" w:type="dxa"/>
            <w:tcBorders>
              <w:top w:val="nil"/>
              <w:left w:val="nil"/>
              <w:bottom w:val="single" w:sz="4" w:space="0" w:color="auto"/>
              <w:right w:val="single" w:sz="4" w:space="0" w:color="auto"/>
            </w:tcBorders>
            <w:shd w:val="clear" w:color="auto" w:fill="auto"/>
            <w:noWrap/>
            <w:vAlign w:val="bottom"/>
            <w:hideMark/>
          </w:tcPr>
          <w:p w14:paraId="046EE527"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auto" w:fill="auto"/>
            <w:noWrap/>
            <w:vAlign w:val="bottom"/>
            <w:hideMark/>
          </w:tcPr>
          <w:p w14:paraId="2D59C88F"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5CB55A1F" w14:textId="77777777" w:rsidTr="00DE3303">
        <w:trPr>
          <w:trHeight w:val="1440"/>
        </w:trPr>
        <w:tc>
          <w:tcPr>
            <w:tcW w:w="423" w:type="dxa"/>
            <w:vMerge/>
            <w:tcBorders>
              <w:top w:val="nil"/>
              <w:left w:val="single" w:sz="4" w:space="0" w:color="auto"/>
              <w:bottom w:val="single" w:sz="4" w:space="0" w:color="auto"/>
              <w:right w:val="single" w:sz="4" w:space="0" w:color="auto"/>
            </w:tcBorders>
            <w:vAlign w:val="center"/>
            <w:hideMark/>
          </w:tcPr>
          <w:p w14:paraId="2766400B"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18B3A311"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14:paraId="3E837813" w14:textId="77777777" w:rsidR="00DE3303" w:rsidRPr="006E33F0" w:rsidRDefault="00DE3303" w:rsidP="00DE3303">
            <w:pPr>
              <w:jc w:val="center"/>
              <w:rPr>
                <w:rFonts w:ascii="Calibri" w:hAnsi="Calibri" w:cs="Calibri"/>
                <w:b/>
                <w:bCs/>
                <w:color w:val="000000"/>
                <w:sz w:val="16"/>
                <w:szCs w:val="16"/>
                <w:lang w:val="es-ES" w:eastAsia="en-US"/>
              </w:rPr>
            </w:pPr>
            <w:r w:rsidRPr="006E33F0">
              <w:rPr>
                <w:rFonts w:ascii="Calibri" w:hAnsi="Calibri" w:cs="Calibri"/>
                <w:b/>
                <w:bCs/>
                <w:color w:val="000000"/>
                <w:sz w:val="16"/>
                <w:szCs w:val="16"/>
                <w:lang w:val="es-ES" w:eastAsia="en-US"/>
              </w:rPr>
              <w:t>5.1.2 Límites operativos</w:t>
            </w:r>
          </w:p>
        </w:tc>
        <w:tc>
          <w:tcPr>
            <w:tcW w:w="3704" w:type="dxa"/>
            <w:gridSpan w:val="2"/>
            <w:tcBorders>
              <w:top w:val="single" w:sz="4" w:space="0" w:color="auto"/>
              <w:left w:val="nil"/>
              <w:bottom w:val="single" w:sz="4" w:space="0" w:color="auto"/>
              <w:right w:val="single" w:sz="4" w:space="0" w:color="auto"/>
            </w:tcBorders>
            <w:shd w:val="clear" w:color="000000" w:fill="F2F2F2"/>
            <w:vAlign w:val="center"/>
            <w:hideMark/>
          </w:tcPr>
          <w:p w14:paraId="54A253E2"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La organización establece y documenta sus límites operativos. Su establecimiento incluye la identificación de las emisiones y remociones de GEI asociadas a las operaciones de la organización.</w:t>
            </w:r>
          </w:p>
        </w:tc>
        <w:tc>
          <w:tcPr>
            <w:tcW w:w="1719" w:type="dxa"/>
            <w:tcBorders>
              <w:top w:val="nil"/>
              <w:left w:val="nil"/>
              <w:bottom w:val="single" w:sz="4" w:space="0" w:color="auto"/>
              <w:right w:val="single" w:sz="4" w:space="0" w:color="auto"/>
            </w:tcBorders>
            <w:shd w:val="clear" w:color="000000" w:fill="F2F2F2"/>
            <w:noWrap/>
            <w:vAlign w:val="bottom"/>
            <w:hideMark/>
          </w:tcPr>
          <w:p w14:paraId="7278DCEA"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000000" w:fill="F2F2F2"/>
            <w:vAlign w:val="bottom"/>
            <w:hideMark/>
          </w:tcPr>
          <w:p w14:paraId="21BFF8B7"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4C842441" w14:textId="77777777" w:rsidTr="00DE3303">
        <w:trPr>
          <w:trHeight w:val="865"/>
        </w:trPr>
        <w:tc>
          <w:tcPr>
            <w:tcW w:w="423" w:type="dxa"/>
            <w:vMerge/>
            <w:tcBorders>
              <w:top w:val="nil"/>
              <w:left w:val="single" w:sz="4" w:space="0" w:color="auto"/>
              <w:bottom w:val="single" w:sz="4" w:space="0" w:color="auto"/>
              <w:right w:val="single" w:sz="4" w:space="0" w:color="auto"/>
            </w:tcBorders>
            <w:vAlign w:val="center"/>
            <w:hideMark/>
          </w:tcPr>
          <w:p w14:paraId="344F48B4"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60A4FB61"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344C97D9" w14:textId="77777777" w:rsidR="00DE3303" w:rsidRPr="006E33F0" w:rsidRDefault="00DE3303" w:rsidP="00DE3303">
            <w:pPr>
              <w:rPr>
                <w:rFonts w:ascii="Calibri" w:hAnsi="Calibri" w:cs="Calibri"/>
                <w:b/>
                <w:bCs/>
                <w:color w:val="000000"/>
                <w:sz w:val="16"/>
                <w:szCs w:val="16"/>
                <w:lang w:val="es-ES" w:eastAsia="en-US"/>
              </w:rPr>
            </w:pPr>
          </w:p>
        </w:tc>
        <w:tc>
          <w:tcPr>
            <w:tcW w:w="3704" w:type="dxa"/>
            <w:gridSpan w:val="2"/>
            <w:tcBorders>
              <w:top w:val="single" w:sz="4" w:space="0" w:color="auto"/>
              <w:left w:val="nil"/>
              <w:bottom w:val="single" w:sz="4" w:space="0" w:color="auto"/>
              <w:right w:val="single" w:sz="4" w:space="0" w:color="auto"/>
            </w:tcBorders>
            <w:shd w:val="clear" w:color="000000" w:fill="F2F2F2"/>
            <w:vAlign w:val="center"/>
            <w:hideMark/>
          </w:tcPr>
          <w:p w14:paraId="796A30FA"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xml:space="preserve">El límite operativo incluye las emisiones directas y las emisiones indirectas por energía. </w:t>
            </w:r>
          </w:p>
        </w:tc>
        <w:tc>
          <w:tcPr>
            <w:tcW w:w="1719" w:type="dxa"/>
            <w:tcBorders>
              <w:top w:val="nil"/>
              <w:left w:val="nil"/>
              <w:bottom w:val="single" w:sz="4" w:space="0" w:color="auto"/>
              <w:right w:val="single" w:sz="4" w:space="0" w:color="auto"/>
            </w:tcBorders>
            <w:shd w:val="clear" w:color="000000" w:fill="F2F2F2"/>
            <w:noWrap/>
            <w:vAlign w:val="bottom"/>
            <w:hideMark/>
          </w:tcPr>
          <w:p w14:paraId="79E5DC28"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000000" w:fill="F2F2F2"/>
            <w:noWrap/>
            <w:vAlign w:val="bottom"/>
            <w:hideMark/>
          </w:tcPr>
          <w:p w14:paraId="023BD5C2"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3B3A9678" w14:textId="77777777" w:rsidTr="00DE3303">
        <w:trPr>
          <w:trHeight w:val="580"/>
        </w:trPr>
        <w:tc>
          <w:tcPr>
            <w:tcW w:w="423" w:type="dxa"/>
            <w:vMerge/>
            <w:tcBorders>
              <w:top w:val="nil"/>
              <w:left w:val="single" w:sz="4" w:space="0" w:color="auto"/>
              <w:bottom w:val="single" w:sz="4" w:space="0" w:color="auto"/>
              <w:right w:val="single" w:sz="4" w:space="0" w:color="auto"/>
            </w:tcBorders>
            <w:vAlign w:val="center"/>
            <w:hideMark/>
          </w:tcPr>
          <w:p w14:paraId="046FB4F9"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4C7E7964"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2B03CF5D" w14:textId="77777777" w:rsidR="00DE3303" w:rsidRPr="006E33F0" w:rsidRDefault="00DE3303" w:rsidP="00DE3303">
            <w:pPr>
              <w:rPr>
                <w:rFonts w:ascii="Calibri" w:hAnsi="Calibri" w:cs="Calibri"/>
                <w:b/>
                <w:bCs/>
                <w:color w:val="000000"/>
                <w:sz w:val="16"/>
                <w:szCs w:val="16"/>
                <w:lang w:val="es-ES" w:eastAsia="en-US"/>
              </w:rPr>
            </w:pPr>
          </w:p>
        </w:tc>
        <w:tc>
          <w:tcPr>
            <w:tcW w:w="3704" w:type="dxa"/>
            <w:gridSpan w:val="2"/>
            <w:tcBorders>
              <w:top w:val="single" w:sz="4" w:space="0" w:color="auto"/>
              <w:left w:val="nil"/>
              <w:bottom w:val="single" w:sz="4" w:space="0" w:color="auto"/>
              <w:right w:val="single" w:sz="4" w:space="0" w:color="auto"/>
            </w:tcBorders>
            <w:shd w:val="clear" w:color="000000" w:fill="F2F2F2"/>
            <w:vAlign w:val="center"/>
            <w:hideMark/>
          </w:tcPr>
          <w:p w14:paraId="4C36FB0D"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La organización explica cualquier cambio en sus límites operativos (si aplica).</w:t>
            </w:r>
          </w:p>
        </w:tc>
        <w:tc>
          <w:tcPr>
            <w:tcW w:w="1719" w:type="dxa"/>
            <w:tcBorders>
              <w:top w:val="nil"/>
              <w:left w:val="nil"/>
              <w:bottom w:val="single" w:sz="4" w:space="0" w:color="auto"/>
              <w:right w:val="single" w:sz="4" w:space="0" w:color="auto"/>
            </w:tcBorders>
            <w:shd w:val="clear" w:color="000000" w:fill="F2F2F2"/>
            <w:noWrap/>
            <w:vAlign w:val="bottom"/>
            <w:hideMark/>
          </w:tcPr>
          <w:p w14:paraId="7449FA83"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000000" w:fill="F2F2F2"/>
            <w:noWrap/>
            <w:vAlign w:val="bottom"/>
            <w:hideMark/>
          </w:tcPr>
          <w:p w14:paraId="551C56CB"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670CE55F" w14:textId="77777777" w:rsidTr="00DE3303">
        <w:trPr>
          <w:trHeight w:val="865"/>
        </w:trPr>
        <w:tc>
          <w:tcPr>
            <w:tcW w:w="423" w:type="dxa"/>
            <w:vMerge/>
            <w:tcBorders>
              <w:top w:val="nil"/>
              <w:left w:val="single" w:sz="4" w:space="0" w:color="auto"/>
              <w:bottom w:val="single" w:sz="4" w:space="0" w:color="auto"/>
              <w:right w:val="single" w:sz="4" w:space="0" w:color="auto"/>
            </w:tcBorders>
            <w:vAlign w:val="center"/>
            <w:hideMark/>
          </w:tcPr>
          <w:p w14:paraId="51AB4293"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3225D818"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70DFF0A0" w14:textId="77777777" w:rsidR="00DE3303" w:rsidRPr="006E33F0" w:rsidRDefault="00DE3303" w:rsidP="00DE3303">
            <w:pPr>
              <w:rPr>
                <w:rFonts w:ascii="Calibri" w:hAnsi="Calibri" w:cs="Calibri"/>
                <w:b/>
                <w:bCs/>
                <w:color w:val="000000"/>
                <w:sz w:val="16"/>
                <w:szCs w:val="16"/>
                <w:lang w:val="es-ES" w:eastAsia="en-US"/>
              </w:rPr>
            </w:pPr>
          </w:p>
        </w:tc>
        <w:tc>
          <w:tcPr>
            <w:tcW w:w="3704" w:type="dxa"/>
            <w:gridSpan w:val="2"/>
            <w:tcBorders>
              <w:top w:val="single" w:sz="4" w:space="0" w:color="auto"/>
              <w:left w:val="nil"/>
              <w:bottom w:val="single" w:sz="4" w:space="0" w:color="auto"/>
              <w:right w:val="single" w:sz="4" w:space="0" w:color="auto"/>
            </w:tcBorders>
            <w:shd w:val="clear" w:color="000000" w:fill="F2F2F2"/>
            <w:vAlign w:val="center"/>
            <w:hideMark/>
          </w:tcPr>
          <w:p w14:paraId="5A1F1725" w14:textId="5FD28A9D"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xml:space="preserve">La </w:t>
            </w:r>
            <w:r w:rsidR="006E33F0" w:rsidRPr="006E33F0">
              <w:rPr>
                <w:rFonts w:ascii="Calibri" w:hAnsi="Calibri" w:cs="Calibri"/>
                <w:color w:val="000000"/>
                <w:sz w:val="16"/>
                <w:szCs w:val="16"/>
                <w:lang w:val="es-ES" w:eastAsia="en-US"/>
              </w:rPr>
              <w:t>organización</w:t>
            </w:r>
            <w:r w:rsidRPr="006E33F0">
              <w:rPr>
                <w:rFonts w:ascii="Calibri" w:hAnsi="Calibri" w:cs="Calibri"/>
                <w:color w:val="000000"/>
                <w:sz w:val="16"/>
                <w:szCs w:val="16"/>
                <w:lang w:val="es-ES" w:eastAsia="en-US"/>
              </w:rPr>
              <w:t xml:space="preserve"> cuantifica, brinda seguimiento e informa de “otras emisiones indirectas”  (si aplica).</w:t>
            </w:r>
          </w:p>
        </w:tc>
        <w:tc>
          <w:tcPr>
            <w:tcW w:w="1719" w:type="dxa"/>
            <w:tcBorders>
              <w:top w:val="nil"/>
              <w:left w:val="nil"/>
              <w:bottom w:val="single" w:sz="4" w:space="0" w:color="auto"/>
              <w:right w:val="single" w:sz="4" w:space="0" w:color="auto"/>
            </w:tcBorders>
            <w:shd w:val="clear" w:color="000000" w:fill="F2F2F2"/>
            <w:noWrap/>
            <w:vAlign w:val="bottom"/>
            <w:hideMark/>
          </w:tcPr>
          <w:p w14:paraId="75C7CB5E"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000000" w:fill="F2F2F2"/>
            <w:noWrap/>
            <w:vAlign w:val="bottom"/>
            <w:hideMark/>
          </w:tcPr>
          <w:p w14:paraId="0CD1C8B1"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23BF3F48" w14:textId="77777777" w:rsidTr="00DE3303">
        <w:trPr>
          <w:trHeight w:val="2020"/>
        </w:trPr>
        <w:tc>
          <w:tcPr>
            <w:tcW w:w="423" w:type="dxa"/>
            <w:vMerge/>
            <w:tcBorders>
              <w:top w:val="nil"/>
              <w:left w:val="single" w:sz="4" w:space="0" w:color="auto"/>
              <w:bottom w:val="single" w:sz="4" w:space="0" w:color="auto"/>
              <w:right w:val="single" w:sz="4" w:space="0" w:color="auto"/>
            </w:tcBorders>
            <w:vAlign w:val="center"/>
            <w:hideMark/>
          </w:tcPr>
          <w:p w14:paraId="74C85AC1"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454E97DF"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7325264B" w14:textId="77777777" w:rsidR="00DE3303" w:rsidRPr="006E33F0" w:rsidRDefault="00DE3303" w:rsidP="00DE3303">
            <w:pPr>
              <w:rPr>
                <w:rFonts w:ascii="Calibri" w:hAnsi="Calibri" w:cs="Calibri"/>
                <w:b/>
                <w:bCs/>
                <w:color w:val="000000"/>
                <w:sz w:val="16"/>
                <w:szCs w:val="16"/>
                <w:lang w:val="es-ES" w:eastAsia="en-US"/>
              </w:rPr>
            </w:pPr>
          </w:p>
        </w:tc>
        <w:tc>
          <w:tcPr>
            <w:tcW w:w="3704" w:type="dxa"/>
            <w:gridSpan w:val="2"/>
            <w:tcBorders>
              <w:top w:val="single" w:sz="4" w:space="0" w:color="auto"/>
              <w:left w:val="nil"/>
              <w:bottom w:val="single" w:sz="4" w:space="0" w:color="auto"/>
              <w:right w:val="single" w:sz="4" w:space="0" w:color="auto"/>
            </w:tcBorders>
            <w:shd w:val="clear" w:color="000000" w:fill="F2F2F2"/>
            <w:vAlign w:val="center"/>
            <w:hideMark/>
          </w:tcPr>
          <w:p w14:paraId="733AF4BE"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Se explica y se informa sobre los criterios y la decisión consiguiente acerca de qué “otras emisiones indirectas” y fuentes se tienen en cuenta o se excluyen, en línea con el objetivo de la carbono neutralidad establecido por la organización (si aplica).</w:t>
            </w:r>
          </w:p>
        </w:tc>
        <w:tc>
          <w:tcPr>
            <w:tcW w:w="1719" w:type="dxa"/>
            <w:tcBorders>
              <w:top w:val="nil"/>
              <w:left w:val="nil"/>
              <w:bottom w:val="single" w:sz="4" w:space="0" w:color="auto"/>
              <w:right w:val="single" w:sz="4" w:space="0" w:color="auto"/>
            </w:tcBorders>
            <w:shd w:val="clear" w:color="000000" w:fill="F2F2F2"/>
            <w:noWrap/>
            <w:vAlign w:val="bottom"/>
            <w:hideMark/>
          </w:tcPr>
          <w:p w14:paraId="37CC13A3"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000000" w:fill="F2F2F2"/>
            <w:noWrap/>
            <w:vAlign w:val="bottom"/>
            <w:hideMark/>
          </w:tcPr>
          <w:p w14:paraId="2B1A1C5F"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5F97B2F1" w14:textId="77777777" w:rsidTr="00DE3303">
        <w:trPr>
          <w:trHeight w:val="1150"/>
        </w:trPr>
        <w:tc>
          <w:tcPr>
            <w:tcW w:w="423" w:type="dxa"/>
            <w:vMerge/>
            <w:tcBorders>
              <w:top w:val="nil"/>
              <w:left w:val="single" w:sz="4" w:space="0" w:color="auto"/>
              <w:bottom w:val="single" w:sz="4" w:space="0" w:color="auto"/>
              <w:right w:val="single" w:sz="4" w:space="0" w:color="auto"/>
            </w:tcBorders>
            <w:vAlign w:val="center"/>
            <w:hideMark/>
          </w:tcPr>
          <w:p w14:paraId="7AEB6DAB"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34DB2206" w14:textId="77777777" w:rsidR="00DE3303" w:rsidRPr="006E33F0" w:rsidRDefault="00DE3303" w:rsidP="00DE3303">
            <w:pPr>
              <w:jc w:val="center"/>
              <w:rPr>
                <w:rFonts w:ascii="Calibri" w:hAnsi="Calibri" w:cs="Calibri"/>
                <w:b/>
                <w:bCs/>
                <w:color w:val="000000"/>
                <w:sz w:val="16"/>
                <w:szCs w:val="16"/>
                <w:lang w:val="es-ES" w:eastAsia="en-US"/>
              </w:rPr>
            </w:pPr>
            <w:r w:rsidRPr="006E33F0">
              <w:rPr>
                <w:rFonts w:ascii="Calibri" w:hAnsi="Calibri" w:cs="Calibri"/>
                <w:b/>
                <w:bCs/>
                <w:color w:val="000000"/>
                <w:sz w:val="16"/>
                <w:szCs w:val="16"/>
                <w:lang w:val="es-ES" w:eastAsia="en-US"/>
              </w:rPr>
              <w:t>5.2 Recursos, funciones, responsabilidad y autoridad</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14:paraId="55B4FF0B" w14:textId="77777777" w:rsidR="00DE3303" w:rsidRPr="006E33F0" w:rsidRDefault="00DE3303" w:rsidP="00DE3303">
            <w:pPr>
              <w:jc w:val="center"/>
              <w:rPr>
                <w:rFonts w:ascii="Calibri" w:hAnsi="Calibri" w:cs="Calibri"/>
                <w:b/>
                <w:bCs/>
                <w:color w:val="000000"/>
                <w:sz w:val="16"/>
                <w:szCs w:val="16"/>
                <w:lang w:val="es-ES" w:eastAsia="en-US"/>
              </w:rPr>
            </w:pPr>
            <w:r w:rsidRPr="006E33F0">
              <w:rPr>
                <w:rFonts w:ascii="Calibri" w:hAnsi="Calibri" w:cs="Calibri"/>
                <w:b/>
                <w:bCs/>
                <w:color w:val="000000"/>
                <w:sz w:val="16"/>
                <w:szCs w:val="16"/>
                <w:lang w:val="es-ES" w:eastAsia="en-US"/>
              </w:rPr>
              <w:t>General</w:t>
            </w:r>
          </w:p>
        </w:tc>
        <w:tc>
          <w:tcPr>
            <w:tcW w:w="3704" w:type="dxa"/>
            <w:gridSpan w:val="2"/>
            <w:tcBorders>
              <w:top w:val="single" w:sz="4" w:space="0" w:color="auto"/>
              <w:left w:val="nil"/>
              <w:bottom w:val="single" w:sz="4" w:space="0" w:color="auto"/>
              <w:right w:val="single" w:sz="4" w:space="0" w:color="auto"/>
            </w:tcBorders>
            <w:shd w:val="clear" w:color="auto" w:fill="auto"/>
            <w:vAlign w:val="center"/>
            <w:hideMark/>
          </w:tcPr>
          <w:p w14:paraId="1BA9320C"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La alta dirección asegura la disponibilidad de recursos esenciales para establecer, implementar, mantener, revisar y mejorar la carbono neutralidad.</w:t>
            </w:r>
          </w:p>
        </w:tc>
        <w:tc>
          <w:tcPr>
            <w:tcW w:w="1719" w:type="dxa"/>
            <w:tcBorders>
              <w:top w:val="nil"/>
              <w:left w:val="nil"/>
              <w:bottom w:val="single" w:sz="4" w:space="0" w:color="auto"/>
              <w:right w:val="single" w:sz="4" w:space="0" w:color="auto"/>
            </w:tcBorders>
            <w:shd w:val="clear" w:color="auto" w:fill="auto"/>
            <w:noWrap/>
            <w:vAlign w:val="bottom"/>
            <w:hideMark/>
          </w:tcPr>
          <w:p w14:paraId="44F1C329"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auto" w:fill="auto"/>
            <w:noWrap/>
            <w:vAlign w:val="bottom"/>
            <w:hideMark/>
          </w:tcPr>
          <w:p w14:paraId="09D8DCB5"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7FDB4ADA" w14:textId="77777777" w:rsidTr="00DE3303">
        <w:trPr>
          <w:trHeight w:val="1150"/>
        </w:trPr>
        <w:tc>
          <w:tcPr>
            <w:tcW w:w="423" w:type="dxa"/>
            <w:vMerge/>
            <w:tcBorders>
              <w:top w:val="nil"/>
              <w:left w:val="single" w:sz="4" w:space="0" w:color="auto"/>
              <w:bottom w:val="single" w:sz="4" w:space="0" w:color="auto"/>
              <w:right w:val="single" w:sz="4" w:space="0" w:color="auto"/>
            </w:tcBorders>
            <w:vAlign w:val="center"/>
            <w:hideMark/>
          </w:tcPr>
          <w:p w14:paraId="59B8A150"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1B116B22"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0647AE81" w14:textId="77777777" w:rsidR="00DE3303" w:rsidRPr="006E33F0" w:rsidRDefault="00DE3303" w:rsidP="00DE3303">
            <w:pPr>
              <w:rPr>
                <w:rFonts w:ascii="Calibri" w:hAnsi="Calibri" w:cs="Calibri"/>
                <w:b/>
                <w:bCs/>
                <w:color w:val="000000"/>
                <w:sz w:val="16"/>
                <w:szCs w:val="16"/>
                <w:lang w:val="es-ES" w:eastAsia="en-US"/>
              </w:rPr>
            </w:pPr>
          </w:p>
        </w:tc>
        <w:tc>
          <w:tcPr>
            <w:tcW w:w="3704" w:type="dxa"/>
            <w:gridSpan w:val="2"/>
            <w:tcBorders>
              <w:top w:val="single" w:sz="4" w:space="0" w:color="auto"/>
              <w:left w:val="nil"/>
              <w:bottom w:val="single" w:sz="4" w:space="0" w:color="auto"/>
              <w:right w:val="single" w:sz="4" w:space="0" w:color="auto"/>
            </w:tcBorders>
            <w:shd w:val="clear" w:color="auto" w:fill="auto"/>
            <w:vAlign w:val="center"/>
            <w:hideMark/>
          </w:tcPr>
          <w:p w14:paraId="06FE325B"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Los recursos esenciales incluyen los recursos humanos y habilidades especializadas, infraestructura de la organización, los recursos financieros y tecnológicos.</w:t>
            </w:r>
          </w:p>
        </w:tc>
        <w:tc>
          <w:tcPr>
            <w:tcW w:w="1719" w:type="dxa"/>
            <w:tcBorders>
              <w:top w:val="nil"/>
              <w:left w:val="nil"/>
              <w:bottom w:val="single" w:sz="4" w:space="0" w:color="auto"/>
              <w:right w:val="single" w:sz="4" w:space="0" w:color="auto"/>
            </w:tcBorders>
            <w:shd w:val="clear" w:color="auto" w:fill="auto"/>
            <w:noWrap/>
            <w:vAlign w:val="bottom"/>
            <w:hideMark/>
          </w:tcPr>
          <w:p w14:paraId="60DE75F8"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auto" w:fill="auto"/>
            <w:noWrap/>
            <w:vAlign w:val="bottom"/>
            <w:hideMark/>
          </w:tcPr>
          <w:p w14:paraId="51608BAD"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0D0E1EE9" w14:textId="77777777" w:rsidTr="00DE3303">
        <w:trPr>
          <w:trHeight w:val="1150"/>
        </w:trPr>
        <w:tc>
          <w:tcPr>
            <w:tcW w:w="423" w:type="dxa"/>
            <w:vMerge/>
            <w:tcBorders>
              <w:top w:val="nil"/>
              <w:left w:val="single" w:sz="4" w:space="0" w:color="auto"/>
              <w:bottom w:val="single" w:sz="4" w:space="0" w:color="auto"/>
              <w:right w:val="single" w:sz="4" w:space="0" w:color="auto"/>
            </w:tcBorders>
            <w:vAlign w:val="center"/>
            <w:hideMark/>
          </w:tcPr>
          <w:p w14:paraId="1AD399B0"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42BBBE98" w14:textId="77777777" w:rsidR="00DE3303" w:rsidRPr="006E33F0" w:rsidRDefault="00DE3303" w:rsidP="00DE3303">
            <w:pPr>
              <w:jc w:val="center"/>
              <w:rPr>
                <w:rFonts w:ascii="Calibri" w:hAnsi="Calibri" w:cs="Calibri"/>
                <w:b/>
                <w:bCs/>
                <w:color w:val="000000"/>
                <w:sz w:val="16"/>
                <w:szCs w:val="16"/>
                <w:lang w:val="es-ES" w:eastAsia="en-US"/>
              </w:rPr>
            </w:pPr>
            <w:r w:rsidRPr="006E33F0">
              <w:rPr>
                <w:rFonts w:ascii="Calibri" w:hAnsi="Calibri" w:cs="Calibri"/>
                <w:b/>
                <w:bCs/>
                <w:color w:val="000000"/>
                <w:sz w:val="16"/>
                <w:szCs w:val="16"/>
                <w:lang w:val="es-ES" w:eastAsia="en-US"/>
              </w:rPr>
              <w:t>5.3 Requisitos para la evaluación del inventario de GEI</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14:paraId="378B95E6" w14:textId="77777777" w:rsidR="00DE3303" w:rsidRPr="006E33F0" w:rsidRDefault="00DE3303" w:rsidP="00DE3303">
            <w:pPr>
              <w:jc w:val="center"/>
              <w:rPr>
                <w:rFonts w:ascii="Calibri" w:hAnsi="Calibri" w:cs="Calibri"/>
                <w:b/>
                <w:bCs/>
                <w:color w:val="000000"/>
                <w:sz w:val="16"/>
                <w:szCs w:val="16"/>
                <w:lang w:val="es-ES" w:eastAsia="en-US"/>
              </w:rPr>
            </w:pPr>
            <w:r w:rsidRPr="006E33F0">
              <w:rPr>
                <w:rFonts w:ascii="Calibri" w:hAnsi="Calibri" w:cs="Calibri"/>
                <w:b/>
                <w:bCs/>
                <w:color w:val="000000"/>
                <w:sz w:val="16"/>
                <w:szCs w:val="16"/>
                <w:lang w:val="es-ES" w:eastAsia="en-US"/>
              </w:rPr>
              <w:t>5.3.1 Etapas de la cuantificación</w:t>
            </w:r>
          </w:p>
        </w:tc>
        <w:tc>
          <w:tcPr>
            <w:tcW w:w="3704" w:type="dxa"/>
            <w:gridSpan w:val="2"/>
            <w:tcBorders>
              <w:top w:val="single" w:sz="4" w:space="0" w:color="auto"/>
              <w:left w:val="nil"/>
              <w:bottom w:val="single" w:sz="4" w:space="0" w:color="auto"/>
              <w:right w:val="single" w:sz="4" w:space="0" w:color="auto"/>
            </w:tcBorders>
            <w:shd w:val="clear" w:color="000000" w:fill="F2F2F2"/>
            <w:vAlign w:val="center"/>
            <w:hideMark/>
          </w:tcPr>
          <w:p w14:paraId="010279BE"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La organización cuantifica y documenta las emisiones y remociones de GEI completando las siguientes fases, según sea aplicable:</w:t>
            </w:r>
          </w:p>
        </w:tc>
        <w:tc>
          <w:tcPr>
            <w:tcW w:w="1719" w:type="dxa"/>
            <w:tcBorders>
              <w:top w:val="nil"/>
              <w:left w:val="nil"/>
              <w:bottom w:val="single" w:sz="4" w:space="0" w:color="auto"/>
              <w:right w:val="single" w:sz="4" w:space="0" w:color="auto"/>
            </w:tcBorders>
            <w:shd w:val="clear" w:color="000000" w:fill="F2F2F2"/>
            <w:noWrap/>
            <w:vAlign w:val="center"/>
            <w:hideMark/>
          </w:tcPr>
          <w:p w14:paraId="570511B0" w14:textId="77777777" w:rsidR="00DE3303" w:rsidRPr="006E33F0" w:rsidRDefault="00DE3303" w:rsidP="00DE3303">
            <w:pPr>
              <w:jc w:val="cente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w:t>
            </w:r>
          </w:p>
        </w:tc>
        <w:tc>
          <w:tcPr>
            <w:tcW w:w="1801" w:type="dxa"/>
            <w:tcBorders>
              <w:top w:val="nil"/>
              <w:left w:val="nil"/>
              <w:bottom w:val="single" w:sz="4" w:space="0" w:color="auto"/>
              <w:right w:val="single" w:sz="4" w:space="0" w:color="auto"/>
            </w:tcBorders>
            <w:shd w:val="clear" w:color="000000" w:fill="F2F2F2"/>
            <w:noWrap/>
            <w:vAlign w:val="center"/>
            <w:hideMark/>
          </w:tcPr>
          <w:p w14:paraId="78847875" w14:textId="77777777" w:rsidR="00DE3303" w:rsidRPr="006E33F0" w:rsidRDefault="00DE3303" w:rsidP="00DE3303">
            <w:pPr>
              <w:jc w:val="cente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w:t>
            </w:r>
          </w:p>
        </w:tc>
      </w:tr>
      <w:tr w:rsidR="00DE3303" w:rsidRPr="006E33F0" w14:paraId="6C99B5EB" w14:textId="77777777" w:rsidTr="00DE3303">
        <w:trPr>
          <w:trHeight w:val="2400"/>
        </w:trPr>
        <w:tc>
          <w:tcPr>
            <w:tcW w:w="423" w:type="dxa"/>
            <w:vMerge/>
            <w:tcBorders>
              <w:top w:val="nil"/>
              <w:left w:val="single" w:sz="4" w:space="0" w:color="auto"/>
              <w:bottom w:val="single" w:sz="4" w:space="0" w:color="auto"/>
              <w:right w:val="single" w:sz="4" w:space="0" w:color="auto"/>
            </w:tcBorders>
            <w:vAlign w:val="center"/>
            <w:hideMark/>
          </w:tcPr>
          <w:p w14:paraId="71C4949A"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1D85CE7C"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314F2C50" w14:textId="77777777" w:rsidR="00DE3303" w:rsidRPr="006E33F0" w:rsidRDefault="00DE3303" w:rsidP="00DE3303">
            <w:pPr>
              <w:rPr>
                <w:rFonts w:ascii="Calibri" w:hAnsi="Calibri" w:cs="Calibri"/>
                <w:b/>
                <w:bCs/>
                <w:color w:val="000000"/>
                <w:sz w:val="16"/>
                <w:szCs w:val="16"/>
                <w:lang w:val="es-ES" w:eastAsia="en-US"/>
              </w:rPr>
            </w:pPr>
          </w:p>
        </w:tc>
        <w:tc>
          <w:tcPr>
            <w:tcW w:w="1757" w:type="dxa"/>
            <w:vMerge w:val="restart"/>
            <w:tcBorders>
              <w:top w:val="nil"/>
              <w:left w:val="single" w:sz="4" w:space="0" w:color="auto"/>
              <w:bottom w:val="single" w:sz="4" w:space="0" w:color="auto"/>
              <w:right w:val="single" w:sz="4" w:space="0" w:color="auto"/>
            </w:tcBorders>
            <w:shd w:val="clear" w:color="000000" w:fill="F2F2F2"/>
            <w:vAlign w:val="center"/>
            <w:hideMark/>
          </w:tcPr>
          <w:p w14:paraId="4563B48E" w14:textId="77777777" w:rsidR="00DE3303" w:rsidRPr="006E33F0" w:rsidRDefault="00DE3303" w:rsidP="00DE3303">
            <w:pPr>
              <w:rPr>
                <w:rFonts w:ascii="Calibri" w:hAnsi="Calibri" w:cs="Calibri"/>
                <w:b/>
                <w:bCs/>
                <w:color w:val="000000"/>
                <w:sz w:val="16"/>
                <w:szCs w:val="16"/>
                <w:lang w:val="es-ES" w:eastAsia="en-US"/>
              </w:rPr>
            </w:pPr>
            <w:r w:rsidRPr="006E33F0">
              <w:rPr>
                <w:rFonts w:ascii="Calibri" w:hAnsi="Calibri" w:cs="Calibri"/>
                <w:b/>
                <w:bCs/>
                <w:color w:val="000000"/>
                <w:sz w:val="16"/>
                <w:szCs w:val="16"/>
                <w:lang w:val="es-ES" w:eastAsia="en-US"/>
              </w:rPr>
              <w:t>a) Identificación de fuentes y sumideros de GEI:</w:t>
            </w:r>
          </w:p>
        </w:tc>
        <w:tc>
          <w:tcPr>
            <w:tcW w:w="1947" w:type="dxa"/>
            <w:tcBorders>
              <w:top w:val="nil"/>
              <w:left w:val="nil"/>
              <w:bottom w:val="single" w:sz="4" w:space="0" w:color="auto"/>
              <w:right w:val="single" w:sz="4" w:space="0" w:color="auto"/>
            </w:tcBorders>
            <w:shd w:val="clear" w:color="000000" w:fill="F2F2F2"/>
            <w:vAlign w:val="center"/>
            <w:hideMark/>
          </w:tcPr>
          <w:p w14:paraId="1D128DF8"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La organización identifica y documenta las fuentes de GEI que contribuyen a sus emisiones directas, así como las fuentes de emisiones indirectas de GEI por emisiones indirectas por consumo de energía.</w:t>
            </w:r>
          </w:p>
        </w:tc>
        <w:tc>
          <w:tcPr>
            <w:tcW w:w="1719" w:type="dxa"/>
            <w:tcBorders>
              <w:top w:val="nil"/>
              <w:left w:val="nil"/>
              <w:bottom w:val="single" w:sz="4" w:space="0" w:color="auto"/>
              <w:right w:val="single" w:sz="4" w:space="0" w:color="auto"/>
            </w:tcBorders>
            <w:shd w:val="clear" w:color="000000" w:fill="F2F2F2"/>
            <w:noWrap/>
            <w:vAlign w:val="bottom"/>
            <w:hideMark/>
          </w:tcPr>
          <w:p w14:paraId="6BDD2986"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000000" w:fill="F2F2F2"/>
            <w:noWrap/>
            <w:vAlign w:val="bottom"/>
            <w:hideMark/>
          </w:tcPr>
          <w:p w14:paraId="1E8EEFFE"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07B37F89" w14:textId="77777777" w:rsidTr="00DE3303">
        <w:trPr>
          <w:trHeight w:val="1680"/>
        </w:trPr>
        <w:tc>
          <w:tcPr>
            <w:tcW w:w="423" w:type="dxa"/>
            <w:vMerge/>
            <w:tcBorders>
              <w:top w:val="nil"/>
              <w:left w:val="single" w:sz="4" w:space="0" w:color="auto"/>
              <w:bottom w:val="single" w:sz="4" w:space="0" w:color="auto"/>
              <w:right w:val="single" w:sz="4" w:space="0" w:color="auto"/>
            </w:tcBorders>
            <w:vAlign w:val="center"/>
            <w:hideMark/>
          </w:tcPr>
          <w:p w14:paraId="5FE4DF9F"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6A63BC4A"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0F3B4172" w14:textId="77777777" w:rsidR="00DE3303" w:rsidRPr="006E33F0" w:rsidRDefault="00DE3303" w:rsidP="00DE3303">
            <w:pPr>
              <w:rPr>
                <w:rFonts w:ascii="Calibri" w:hAnsi="Calibri" w:cs="Calibri"/>
                <w:b/>
                <w:bCs/>
                <w:color w:val="000000"/>
                <w:sz w:val="16"/>
                <w:szCs w:val="16"/>
                <w:lang w:val="es-ES" w:eastAsia="en-US"/>
              </w:rPr>
            </w:pPr>
          </w:p>
        </w:tc>
        <w:tc>
          <w:tcPr>
            <w:tcW w:w="1757" w:type="dxa"/>
            <w:vMerge/>
            <w:tcBorders>
              <w:top w:val="nil"/>
              <w:left w:val="single" w:sz="4" w:space="0" w:color="auto"/>
              <w:bottom w:val="single" w:sz="4" w:space="0" w:color="auto"/>
              <w:right w:val="single" w:sz="4" w:space="0" w:color="auto"/>
            </w:tcBorders>
            <w:vAlign w:val="center"/>
            <w:hideMark/>
          </w:tcPr>
          <w:p w14:paraId="6F4A6EBB" w14:textId="77777777" w:rsidR="00DE3303" w:rsidRPr="006E33F0" w:rsidRDefault="00DE3303" w:rsidP="00DE3303">
            <w:pPr>
              <w:rPr>
                <w:rFonts w:ascii="Calibri" w:hAnsi="Calibri" w:cs="Calibri"/>
                <w:b/>
                <w:bCs/>
                <w:color w:val="000000"/>
                <w:sz w:val="16"/>
                <w:szCs w:val="16"/>
                <w:lang w:val="es-ES" w:eastAsia="en-US"/>
              </w:rPr>
            </w:pPr>
          </w:p>
        </w:tc>
        <w:tc>
          <w:tcPr>
            <w:tcW w:w="1947" w:type="dxa"/>
            <w:tcBorders>
              <w:top w:val="nil"/>
              <w:left w:val="nil"/>
              <w:bottom w:val="single" w:sz="4" w:space="0" w:color="auto"/>
              <w:right w:val="single" w:sz="4" w:space="0" w:color="auto"/>
            </w:tcBorders>
            <w:shd w:val="clear" w:color="000000" w:fill="F2F2F2"/>
            <w:vAlign w:val="center"/>
            <w:hideMark/>
          </w:tcPr>
          <w:p w14:paraId="1586DE3E"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Si la organización cuantifica remociones de GEI, identifica y documenta los sumideros de GEI que contribuyen a sus remociones de GEI.</w:t>
            </w:r>
          </w:p>
        </w:tc>
        <w:tc>
          <w:tcPr>
            <w:tcW w:w="1719" w:type="dxa"/>
            <w:tcBorders>
              <w:top w:val="nil"/>
              <w:left w:val="nil"/>
              <w:bottom w:val="single" w:sz="4" w:space="0" w:color="auto"/>
              <w:right w:val="single" w:sz="4" w:space="0" w:color="auto"/>
            </w:tcBorders>
            <w:shd w:val="clear" w:color="000000" w:fill="F2F2F2"/>
            <w:noWrap/>
            <w:vAlign w:val="bottom"/>
            <w:hideMark/>
          </w:tcPr>
          <w:p w14:paraId="7208AFFC"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000000" w:fill="F2F2F2"/>
            <w:noWrap/>
            <w:vAlign w:val="bottom"/>
            <w:hideMark/>
          </w:tcPr>
          <w:p w14:paraId="525450FB"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6A1E73B6" w14:textId="77777777" w:rsidTr="00DE3303">
        <w:trPr>
          <w:trHeight w:val="1920"/>
        </w:trPr>
        <w:tc>
          <w:tcPr>
            <w:tcW w:w="423" w:type="dxa"/>
            <w:vMerge/>
            <w:tcBorders>
              <w:top w:val="nil"/>
              <w:left w:val="single" w:sz="4" w:space="0" w:color="auto"/>
              <w:bottom w:val="single" w:sz="4" w:space="0" w:color="auto"/>
              <w:right w:val="single" w:sz="4" w:space="0" w:color="auto"/>
            </w:tcBorders>
            <w:vAlign w:val="center"/>
            <w:hideMark/>
          </w:tcPr>
          <w:p w14:paraId="0C304FCA"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3471A185"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064E3A72" w14:textId="77777777" w:rsidR="00DE3303" w:rsidRPr="006E33F0" w:rsidRDefault="00DE3303" w:rsidP="00DE3303">
            <w:pPr>
              <w:rPr>
                <w:rFonts w:ascii="Calibri" w:hAnsi="Calibri" w:cs="Calibri"/>
                <w:b/>
                <w:bCs/>
                <w:color w:val="000000"/>
                <w:sz w:val="16"/>
                <w:szCs w:val="16"/>
                <w:lang w:val="es-ES" w:eastAsia="en-US"/>
              </w:rPr>
            </w:pPr>
          </w:p>
        </w:tc>
        <w:tc>
          <w:tcPr>
            <w:tcW w:w="1757" w:type="dxa"/>
            <w:vMerge/>
            <w:tcBorders>
              <w:top w:val="nil"/>
              <w:left w:val="single" w:sz="4" w:space="0" w:color="auto"/>
              <w:bottom w:val="single" w:sz="4" w:space="0" w:color="auto"/>
              <w:right w:val="single" w:sz="4" w:space="0" w:color="auto"/>
            </w:tcBorders>
            <w:vAlign w:val="center"/>
            <w:hideMark/>
          </w:tcPr>
          <w:p w14:paraId="0224D3B3" w14:textId="77777777" w:rsidR="00DE3303" w:rsidRPr="006E33F0" w:rsidRDefault="00DE3303" w:rsidP="00DE3303">
            <w:pPr>
              <w:rPr>
                <w:rFonts w:ascii="Calibri" w:hAnsi="Calibri" w:cs="Calibri"/>
                <w:b/>
                <w:bCs/>
                <w:color w:val="000000"/>
                <w:sz w:val="16"/>
                <w:szCs w:val="16"/>
                <w:lang w:val="es-ES" w:eastAsia="en-US"/>
              </w:rPr>
            </w:pPr>
          </w:p>
        </w:tc>
        <w:tc>
          <w:tcPr>
            <w:tcW w:w="1947" w:type="dxa"/>
            <w:tcBorders>
              <w:top w:val="nil"/>
              <w:left w:val="nil"/>
              <w:bottom w:val="single" w:sz="4" w:space="0" w:color="auto"/>
              <w:right w:val="single" w:sz="4" w:space="0" w:color="auto"/>
            </w:tcBorders>
            <w:shd w:val="clear" w:color="000000" w:fill="F2F2F2"/>
            <w:vAlign w:val="center"/>
            <w:hideMark/>
          </w:tcPr>
          <w:p w14:paraId="59DA3AEA"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Si la organización cuantifica “otras emisiones indirectas”, identifica y documenta por separado las fuentes de GEI que contribuyen a sus “otras emisiones indirectas”.</w:t>
            </w:r>
          </w:p>
        </w:tc>
        <w:tc>
          <w:tcPr>
            <w:tcW w:w="1719" w:type="dxa"/>
            <w:tcBorders>
              <w:top w:val="nil"/>
              <w:left w:val="nil"/>
              <w:bottom w:val="single" w:sz="4" w:space="0" w:color="auto"/>
              <w:right w:val="single" w:sz="4" w:space="0" w:color="auto"/>
            </w:tcBorders>
            <w:shd w:val="clear" w:color="000000" w:fill="F2F2F2"/>
            <w:noWrap/>
            <w:vAlign w:val="bottom"/>
            <w:hideMark/>
          </w:tcPr>
          <w:p w14:paraId="24130864"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000000" w:fill="F2F2F2"/>
            <w:noWrap/>
            <w:vAlign w:val="bottom"/>
            <w:hideMark/>
          </w:tcPr>
          <w:p w14:paraId="0935A598"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03C0BBD1" w14:textId="77777777" w:rsidTr="00DE3303">
        <w:trPr>
          <w:trHeight w:val="3600"/>
        </w:trPr>
        <w:tc>
          <w:tcPr>
            <w:tcW w:w="423" w:type="dxa"/>
            <w:vMerge/>
            <w:tcBorders>
              <w:top w:val="nil"/>
              <w:left w:val="single" w:sz="4" w:space="0" w:color="auto"/>
              <w:bottom w:val="single" w:sz="4" w:space="0" w:color="auto"/>
              <w:right w:val="single" w:sz="4" w:space="0" w:color="auto"/>
            </w:tcBorders>
            <w:vAlign w:val="center"/>
            <w:hideMark/>
          </w:tcPr>
          <w:p w14:paraId="2D49EF80"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0875C7F0"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2983EBC6" w14:textId="77777777" w:rsidR="00DE3303" w:rsidRPr="006E33F0" w:rsidRDefault="00DE3303" w:rsidP="00DE3303">
            <w:pPr>
              <w:rPr>
                <w:rFonts w:ascii="Calibri" w:hAnsi="Calibri" w:cs="Calibri"/>
                <w:b/>
                <w:bCs/>
                <w:color w:val="000000"/>
                <w:sz w:val="16"/>
                <w:szCs w:val="16"/>
                <w:lang w:val="es-ES" w:eastAsia="en-US"/>
              </w:rPr>
            </w:pP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F8DD80" w14:textId="77777777" w:rsidR="00DE3303" w:rsidRPr="006E33F0" w:rsidRDefault="00DE3303" w:rsidP="00DE3303">
            <w:pPr>
              <w:rPr>
                <w:rFonts w:ascii="Calibri" w:hAnsi="Calibri" w:cs="Calibri"/>
                <w:b/>
                <w:bCs/>
                <w:color w:val="000000"/>
                <w:sz w:val="16"/>
                <w:szCs w:val="16"/>
                <w:lang w:val="es-ES" w:eastAsia="en-US"/>
              </w:rPr>
            </w:pPr>
            <w:r w:rsidRPr="006E33F0">
              <w:rPr>
                <w:rFonts w:ascii="Calibri" w:hAnsi="Calibri" w:cs="Calibri"/>
                <w:b/>
                <w:bCs/>
                <w:color w:val="000000"/>
                <w:sz w:val="16"/>
                <w:szCs w:val="16"/>
                <w:lang w:val="es-ES" w:eastAsia="en-US"/>
              </w:rPr>
              <w:t>b) Selección de la metodología de cuantificación:</w:t>
            </w:r>
          </w:p>
        </w:tc>
        <w:tc>
          <w:tcPr>
            <w:tcW w:w="1947" w:type="dxa"/>
            <w:tcBorders>
              <w:top w:val="nil"/>
              <w:left w:val="nil"/>
              <w:bottom w:val="single" w:sz="4" w:space="0" w:color="auto"/>
              <w:right w:val="single" w:sz="4" w:space="0" w:color="auto"/>
            </w:tcBorders>
            <w:shd w:val="clear" w:color="auto" w:fill="auto"/>
            <w:vAlign w:val="center"/>
            <w:hideMark/>
          </w:tcPr>
          <w:p w14:paraId="1A5657C9" w14:textId="77777777" w:rsidR="00DE3303" w:rsidRPr="006E33F0" w:rsidRDefault="00DE3303" w:rsidP="00DE3303">
            <w:pPr>
              <w:rPr>
                <w:rFonts w:ascii="Calibri" w:hAnsi="Calibri" w:cs="Calibri"/>
                <w:sz w:val="16"/>
                <w:szCs w:val="16"/>
                <w:lang w:val="es-ES" w:eastAsia="en-US"/>
              </w:rPr>
            </w:pPr>
            <w:r w:rsidRPr="006E33F0">
              <w:rPr>
                <w:rFonts w:ascii="Calibri" w:hAnsi="Calibri" w:cs="Calibri"/>
                <w:sz w:val="16"/>
                <w:szCs w:val="16"/>
                <w:lang w:val="es-ES" w:eastAsia="en-US"/>
              </w:rPr>
              <w:t>La metodología utilizada es seleccionada entre las normas internacionales o metodologías reconocidas nacionales e internacionales que minimicen razonablemente la incertidumbre y produzcan resultados exactos, coherentes y reproducibles, y que permitan la compatibilidad de los datos e información.</w:t>
            </w:r>
          </w:p>
        </w:tc>
        <w:tc>
          <w:tcPr>
            <w:tcW w:w="1719" w:type="dxa"/>
            <w:tcBorders>
              <w:top w:val="nil"/>
              <w:left w:val="nil"/>
              <w:bottom w:val="single" w:sz="4" w:space="0" w:color="auto"/>
              <w:right w:val="single" w:sz="4" w:space="0" w:color="auto"/>
            </w:tcBorders>
            <w:shd w:val="clear" w:color="auto" w:fill="auto"/>
            <w:noWrap/>
            <w:vAlign w:val="bottom"/>
            <w:hideMark/>
          </w:tcPr>
          <w:p w14:paraId="7D727D27"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vMerge w:val="restart"/>
            <w:tcBorders>
              <w:top w:val="nil"/>
              <w:left w:val="single" w:sz="4" w:space="0" w:color="auto"/>
              <w:bottom w:val="single" w:sz="4" w:space="0" w:color="auto"/>
              <w:right w:val="single" w:sz="4" w:space="0" w:color="auto"/>
            </w:tcBorders>
            <w:shd w:val="clear" w:color="auto" w:fill="auto"/>
            <w:vAlign w:val="center"/>
            <w:hideMark/>
          </w:tcPr>
          <w:p w14:paraId="2C3837C8"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b/>
                <w:bCs/>
                <w:color w:val="000000"/>
                <w:sz w:val="16"/>
                <w:szCs w:val="16"/>
                <w:lang w:val="es-ES" w:eastAsia="en-US"/>
              </w:rPr>
              <w:t>Método 1</w:t>
            </w:r>
            <w:r w:rsidRPr="006E33F0">
              <w:rPr>
                <w:rFonts w:ascii="Calibri" w:hAnsi="Calibri" w:cs="Calibri"/>
                <w:color w:val="000000"/>
                <w:sz w:val="16"/>
                <w:szCs w:val="16"/>
                <w:lang w:val="es-ES" w:eastAsia="en-US"/>
              </w:rPr>
              <w:t xml:space="preserve">: Cálculos basados en datos de la actividad de GEI multiplicados por los factores de emisión o remoción de GEI oficializados por la autoridad competente, o uso de modelos sustentados científicamente.                       </w:t>
            </w:r>
            <w:r w:rsidRPr="006E33F0">
              <w:rPr>
                <w:rFonts w:ascii="Calibri" w:hAnsi="Calibri" w:cs="Calibri"/>
                <w:b/>
                <w:bCs/>
                <w:color w:val="000000"/>
                <w:sz w:val="16"/>
                <w:szCs w:val="16"/>
                <w:lang w:val="es-ES" w:eastAsia="en-US"/>
              </w:rPr>
              <w:t>Método 2</w:t>
            </w:r>
            <w:r w:rsidRPr="006E33F0">
              <w:rPr>
                <w:rFonts w:ascii="Calibri" w:hAnsi="Calibri" w:cs="Calibri"/>
                <w:color w:val="000000"/>
                <w:sz w:val="16"/>
                <w:szCs w:val="16"/>
                <w:lang w:val="es-ES" w:eastAsia="en-US"/>
              </w:rPr>
              <w:t xml:space="preserve">: Medición directa utilizando seguimiento de emisiones de gases con efecto invernadero continua o periódica.             </w:t>
            </w:r>
            <w:r w:rsidRPr="006E33F0">
              <w:rPr>
                <w:rFonts w:ascii="Calibri" w:hAnsi="Calibri" w:cs="Calibri"/>
                <w:b/>
                <w:bCs/>
                <w:color w:val="000000"/>
                <w:sz w:val="16"/>
                <w:szCs w:val="16"/>
                <w:lang w:val="es-ES" w:eastAsia="en-US"/>
              </w:rPr>
              <w:t>Método 3</w:t>
            </w:r>
            <w:r w:rsidRPr="006E33F0">
              <w:rPr>
                <w:rFonts w:ascii="Calibri" w:hAnsi="Calibri" w:cs="Calibri"/>
                <w:color w:val="000000"/>
                <w:sz w:val="16"/>
                <w:szCs w:val="16"/>
                <w:lang w:val="es-ES" w:eastAsia="en-US"/>
              </w:rPr>
              <w:t>: Cálculos realizados por balances de masas.</w:t>
            </w:r>
          </w:p>
        </w:tc>
      </w:tr>
      <w:tr w:rsidR="00DE3303" w:rsidRPr="006E33F0" w14:paraId="30BF24CA" w14:textId="77777777" w:rsidTr="00DE3303">
        <w:trPr>
          <w:trHeight w:val="1680"/>
        </w:trPr>
        <w:tc>
          <w:tcPr>
            <w:tcW w:w="423" w:type="dxa"/>
            <w:vMerge/>
            <w:tcBorders>
              <w:top w:val="nil"/>
              <w:left w:val="single" w:sz="4" w:space="0" w:color="auto"/>
              <w:bottom w:val="single" w:sz="4" w:space="0" w:color="auto"/>
              <w:right w:val="single" w:sz="4" w:space="0" w:color="auto"/>
            </w:tcBorders>
            <w:vAlign w:val="center"/>
            <w:hideMark/>
          </w:tcPr>
          <w:p w14:paraId="13F1F155"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43C40A64"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52CF873A" w14:textId="77777777" w:rsidR="00DE3303" w:rsidRPr="006E33F0" w:rsidRDefault="00DE3303" w:rsidP="00DE3303">
            <w:pPr>
              <w:rPr>
                <w:rFonts w:ascii="Calibri" w:hAnsi="Calibri" w:cs="Calibri"/>
                <w:b/>
                <w:bCs/>
                <w:color w:val="000000"/>
                <w:sz w:val="16"/>
                <w:szCs w:val="16"/>
                <w:lang w:val="es-ES" w:eastAsia="en-US"/>
              </w:rPr>
            </w:pPr>
          </w:p>
        </w:tc>
        <w:tc>
          <w:tcPr>
            <w:tcW w:w="1757" w:type="dxa"/>
            <w:vMerge/>
            <w:tcBorders>
              <w:top w:val="nil"/>
              <w:left w:val="single" w:sz="4" w:space="0" w:color="auto"/>
              <w:bottom w:val="single" w:sz="4" w:space="0" w:color="auto"/>
              <w:right w:val="single" w:sz="4" w:space="0" w:color="auto"/>
            </w:tcBorders>
            <w:vAlign w:val="center"/>
            <w:hideMark/>
          </w:tcPr>
          <w:p w14:paraId="7E83A14C" w14:textId="77777777" w:rsidR="00DE3303" w:rsidRPr="006E33F0" w:rsidRDefault="00DE3303" w:rsidP="00DE3303">
            <w:pPr>
              <w:rPr>
                <w:rFonts w:ascii="Calibri" w:hAnsi="Calibri" w:cs="Calibri"/>
                <w:b/>
                <w:bCs/>
                <w:color w:val="000000"/>
                <w:sz w:val="16"/>
                <w:szCs w:val="16"/>
                <w:lang w:val="es-ES" w:eastAsia="en-US"/>
              </w:rPr>
            </w:pPr>
          </w:p>
        </w:tc>
        <w:tc>
          <w:tcPr>
            <w:tcW w:w="1947" w:type="dxa"/>
            <w:tcBorders>
              <w:top w:val="nil"/>
              <w:left w:val="nil"/>
              <w:bottom w:val="single" w:sz="4" w:space="0" w:color="auto"/>
              <w:right w:val="single" w:sz="4" w:space="0" w:color="auto"/>
            </w:tcBorders>
            <w:shd w:val="clear" w:color="auto" w:fill="auto"/>
            <w:vAlign w:val="center"/>
            <w:hideMark/>
          </w:tcPr>
          <w:p w14:paraId="1ACFC9A9"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Las emisiones y remociones de GEI son calculadas de conformidad con alguno de los métodos presentados en la norma.</w:t>
            </w:r>
          </w:p>
        </w:tc>
        <w:tc>
          <w:tcPr>
            <w:tcW w:w="1719" w:type="dxa"/>
            <w:tcBorders>
              <w:top w:val="nil"/>
              <w:left w:val="nil"/>
              <w:bottom w:val="single" w:sz="4" w:space="0" w:color="auto"/>
              <w:right w:val="single" w:sz="4" w:space="0" w:color="auto"/>
            </w:tcBorders>
            <w:shd w:val="clear" w:color="auto" w:fill="auto"/>
            <w:noWrap/>
            <w:vAlign w:val="bottom"/>
            <w:hideMark/>
          </w:tcPr>
          <w:p w14:paraId="30782559"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vMerge/>
            <w:tcBorders>
              <w:top w:val="nil"/>
              <w:left w:val="single" w:sz="4" w:space="0" w:color="auto"/>
              <w:bottom w:val="single" w:sz="4" w:space="0" w:color="auto"/>
              <w:right w:val="single" w:sz="4" w:space="0" w:color="auto"/>
            </w:tcBorders>
            <w:vAlign w:val="center"/>
            <w:hideMark/>
          </w:tcPr>
          <w:p w14:paraId="0C3D8FB7" w14:textId="77777777" w:rsidR="00DE3303" w:rsidRPr="006E33F0" w:rsidRDefault="00DE3303" w:rsidP="00DE3303">
            <w:pPr>
              <w:rPr>
                <w:rFonts w:ascii="Calibri" w:hAnsi="Calibri" w:cs="Calibri"/>
                <w:color w:val="000000"/>
                <w:sz w:val="16"/>
                <w:szCs w:val="16"/>
                <w:lang w:val="es-ES" w:eastAsia="en-US"/>
              </w:rPr>
            </w:pPr>
          </w:p>
        </w:tc>
      </w:tr>
      <w:tr w:rsidR="00DE3303" w:rsidRPr="006E33F0" w14:paraId="36BF0C64" w14:textId="77777777" w:rsidTr="00DE3303">
        <w:trPr>
          <w:trHeight w:val="960"/>
        </w:trPr>
        <w:tc>
          <w:tcPr>
            <w:tcW w:w="423" w:type="dxa"/>
            <w:vMerge/>
            <w:tcBorders>
              <w:top w:val="nil"/>
              <w:left w:val="single" w:sz="4" w:space="0" w:color="auto"/>
              <w:bottom w:val="single" w:sz="4" w:space="0" w:color="auto"/>
              <w:right w:val="single" w:sz="4" w:space="0" w:color="auto"/>
            </w:tcBorders>
            <w:vAlign w:val="center"/>
            <w:hideMark/>
          </w:tcPr>
          <w:p w14:paraId="2FF333E6"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201AC238"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3D9992A5" w14:textId="77777777" w:rsidR="00DE3303" w:rsidRPr="006E33F0" w:rsidRDefault="00DE3303" w:rsidP="00DE3303">
            <w:pPr>
              <w:rPr>
                <w:rFonts w:ascii="Calibri" w:hAnsi="Calibri" w:cs="Calibri"/>
                <w:b/>
                <w:bCs/>
                <w:color w:val="000000"/>
                <w:sz w:val="16"/>
                <w:szCs w:val="16"/>
                <w:lang w:val="es-ES" w:eastAsia="en-US"/>
              </w:rPr>
            </w:pPr>
          </w:p>
        </w:tc>
        <w:tc>
          <w:tcPr>
            <w:tcW w:w="1757" w:type="dxa"/>
            <w:vMerge/>
            <w:tcBorders>
              <w:top w:val="nil"/>
              <w:left w:val="single" w:sz="4" w:space="0" w:color="auto"/>
              <w:bottom w:val="single" w:sz="4" w:space="0" w:color="auto"/>
              <w:right w:val="single" w:sz="4" w:space="0" w:color="auto"/>
            </w:tcBorders>
            <w:vAlign w:val="center"/>
            <w:hideMark/>
          </w:tcPr>
          <w:p w14:paraId="479B958A" w14:textId="77777777" w:rsidR="00DE3303" w:rsidRPr="006E33F0" w:rsidRDefault="00DE3303" w:rsidP="00DE3303">
            <w:pPr>
              <w:rPr>
                <w:rFonts w:ascii="Calibri" w:hAnsi="Calibri" w:cs="Calibri"/>
                <w:b/>
                <w:bCs/>
                <w:color w:val="000000"/>
                <w:sz w:val="16"/>
                <w:szCs w:val="16"/>
                <w:lang w:val="es-ES" w:eastAsia="en-US"/>
              </w:rPr>
            </w:pPr>
          </w:p>
        </w:tc>
        <w:tc>
          <w:tcPr>
            <w:tcW w:w="1947" w:type="dxa"/>
            <w:tcBorders>
              <w:top w:val="nil"/>
              <w:left w:val="nil"/>
              <w:bottom w:val="single" w:sz="4" w:space="0" w:color="auto"/>
              <w:right w:val="single" w:sz="4" w:space="0" w:color="auto"/>
            </w:tcBorders>
            <w:shd w:val="clear" w:color="auto" w:fill="auto"/>
            <w:vAlign w:val="center"/>
            <w:hideMark/>
          </w:tcPr>
          <w:p w14:paraId="36C4A18E"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La organización evalúa la incertidumbre de la metodología utilizada cuando corresponda.</w:t>
            </w:r>
          </w:p>
        </w:tc>
        <w:tc>
          <w:tcPr>
            <w:tcW w:w="1719" w:type="dxa"/>
            <w:tcBorders>
              <w:top w:val="nil"/>
              <w:left w:val="nil"/>
              <w:bottom w:val="single" w:sz="4" w:space="0" w:color="auto"/>
              <w:right w:val="single" w:sz="4" w:space="0" w:color="auto"/>
            </w:tcBorders>
            <w:shd w:val="clear" w:color="auto" w:fill="auto"/>
            <w:noWrap/>
            <w:vAlign w:val="bottom"/>
            <w:hideMark/>
          </w:tcPr>
          <w:p w14:paraId="307696EF"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auto" w:fill="auto"/>
            <w:vAlign w:val="center"/>
            <w:hideMark/>
          </w:tcPr>
          <w:p w14:paraId="50891A34" w14:textId="77777777" w:rsidR="00DE3303" w:rsidRPr="006E33F0" w:rsidRDefault="00DE3303" w:rsidP="00DE3303">
            <w:pPr>
              <w:jc w:val="cente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0154F7EF" w14:textId="77777777" w:rsidTr="00DE3303">
        <w:trPr>
          <w:trHeight w:val="2400"/>
        </w:trPr>
        <w:tc>
          <w:tcPr>
            <w:tcW w:w="423" w:type="dxa"/>
            <w:vMerge/>
            <w:tcBorders>
              <w:top w:val="nil"/>
              <w:left w:val="single" w:sz="4" w:space="0" w:color="auto"/>
              <w:bottom w:val="single" w:sz="4" w:space="0" w:color="auto"/>
              <w:right w:val="single" w:sz="4" w:space="0" w:color="auto"/>
            </w:tcBorders>
            <w:vAlign w:val="center"/>
            <w:hideMark/>
          </w:tcPr>
          <w:p w14:paraId="5A4B2773"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10355FCA"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6AA88945" w14:textId="77777777" w:rsidR="00DE3303" w:rsidRPr="006E33F0" w:rsidRDefault="00DE3303" w:rsidP="00DE3303">
            <w:pPr>
              <w:rPr>
                <w:rFonts w:ascii="Calibri" w:hAnsi="Calibri" w:cs="Calibri"/>
                <w:b/>
                <w:bCs/>
                <w:color w:val="000000"/>
                <w:sz w:val="16"/>
                <w:szCs w:val="16"/>
                <w:lang w:val="es-ES" w:eastAsia="en-US"/>
              </w:rPr>
            </w:pPr>
          </w:p>
        </w:tc>
        <w:tc>
          <w:tcPr>
            <w:tcW w:w="1757" w:type="dxa"/>
            <w:vMerge/>
            <w:tcBorders>
              <w:top w:val="nil"/>
              <w:left w:val="single" w:sz="4" w:space="0" w:color="auto"/>
              <w:bottom w:val="single" w:sz="4" w:space="0" w:color="auto"/>
              <w:right w:val="single" w:sz="4" w:space="0" w:color="auto"/>
            </w:tcBorders>
            <w:vAlign w:val="center"/>
            <w:hideMark/>
          </w:tcPr>
          <w:p w14:paraId="5EA70171" w14:textId="77777777" w:rsidR="00DE3303" w:rsidRPr="006E33F0" w:rsidRDefault="00DE3303" w:rsidP="00DE3303">
            <w:pPr>
              <w:rPr>
                <w:rFonts w:ascii="Calibri" w:hAnsi="Calibri" w:cs="Calibri"/>
                <w:b/>
                <w:bCs/>
                <w:color w:val="000000"/>
                <w:sz w:val="16"/>
                <w:szCs w:val="16"/>
                <w:lang w:val="es-ES" w:eastAsia="en-US"/>
              </w:rPr>
            </w:pPr>
          </w:p>
        </w:tc>
        <w:tc>
          <w:tcPr>
            <w:tcW w:w="1947" w:type="dxa"/>
            <w:tcBorders>
              <w:top w:val="nil"/>
              <w:left w:val="nil"/>
              <w:bottom w:val="single" w:sz="4" w:space="0" w:color="auto"/>
              <w:right w:val="single" w:sz="4" w:space="0" w:color="auto"/>
            </w:tcBorders>
            <w:shd w:val="clear" w:color="auto" w:fill="auto"/>
            <w:vAlign w:val="center"/>
            <w:hideMark/>
          </w:tcPr>
          <w:p w14:paraId="47EF4309" w14:textId="7F6E21B3" w:rsidR="00DE3303" w:rsidRPr="006E33F0" w:rsidRDefault="00DE3303" w:rsidP="00DE3303">
            <w:pPr>
              <w:rPr>
                <w:rFonts w:ascii="Calibri" w:hAnsi="Calibri" w:cs="Calibri"/>
                <w:sz w:val="16"/>
                <w:szCs w:val="16"/>
                <w:lang w:val="es-ES" w:eastAsia="en-US"/>
              </w:rPr>
            </w:pPr>
            <w:r w:rsidRPr="006E33F0">
              <w:rPr>
                <w:rFonts w:ascii="Calibri" w:hAnsi="Calibri" w:cs="Calibri"/>
                <w:sz w:val="16"/>
                <w:szCs w:val="16"/>
                <w:lang w:val="es-ES" w:eastAsia="en-US"/>
              </w:rPr>
              <w:t xml:space="preserve">Las metodologías </w:t>
            </w:r>
            <w:r w:rsidR="006E33F0" w:rsidRPr="006E33F0">
              <w:rPr>
                <w:rFonts w:ascii="Calibri" w:hAnsi="Calibri" w:cs="Calibri"/>
                <w:sz w:val="16"/>
                <w:szCs w:val="16"/>
                <w:lang w:val="es-ES" w:eastAsia="en-US"/>
              </w:rPr>
              <w:t>utilizadas distintas</w:t>
            </w:r>
            <w:r w:rsidRPr="006E33F0">
              <w:rPr>
                <w:rFonts w:ascii="Calibri" w:hAnsi="Calibri" w:cs="Calibri"/>
                <w:sz w:val="16"/>
                <w:szCs w:val="16"/>
                <w:lang w:val="es-ES" w:eastAsia="en-US"/>
              </w:rPr>
              <w:t xml:space="preserve"> a las reconocidas internacionalmente son evaluadas por un validador de metodologías y/o proyectos reconocido por la autoridad competente.</w:t>
            </w:r>
          </w:p>
        </w:tc>
        <w:tc>
          <w:tcPr>
            <w:tcW w:w="1719" w:type="dxa"/>
            <w:tcBorders>
              <w:top w:val="nil"/>
              <w:left w:val="nil"/>
              <w:bottom w:val="single" w:sz="4" w:space="0" w:color="auto"/>
              <w:right w:val="single" w:sz="4" w:space="0" w:color="auto"/>
            </w:tcBorders>
            <w:shd w:val="clear" w:color="auto" w:fill="auto"/>
            <w:noWrap/>
            <w:vAlign w:val="bottom"/>
            <w:hideMark/>
          </w:tcPr>
          <w:p w14:paraId="40EB9B31"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auto" w:fill="auto"/>
            <w:vAlign w:val="center"/>
            <w:hideMark/>
          </w:tcPr>
          <w:p w14:paraId="29AD885C" w14:textId="77777777" w:rsidR="00DE3303" w:rsidRPr="006E33F0" w:rsidRDefault="00DE3303" w:rsidP="00DE3303">
            <w:pPr>
              <w:jc w:val="cente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65B37C2C" w14:textId="77777777" w:rsidTr="00DE3303">
        <w:trPr>
          <w:trHeight w:val="1200"/>
        </w:trPr>
        <w:tc>
          <w:tcPr>
            <w:tcW w:w="423" w:type="dxa"/>
            <w:vMerge/>
            <w:tcBorders>
              <w:top w:val="nil"/>
              <w:left w:val="single" w:sz="4" w:space="0" w:color="auto"/>
              <w:bottom w:val="single" w:sz="4" w:space="0" w:color="auto"/>
              <w:right w:val="single" w:sz="4" w:space="0" w:color="auto"/>
            </w:tcBorders>
            <w:vAlign w:val="center"/>
            <w:hideMark/>
          </w:tcPr>
          <w:p w14:paraId="33B83C61"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3DF123B1"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66F30318" w14:textId="77777777" w:rsidR="00DE3303" w:rsidRPr="006E33F0" w:rsidRDefault="00DE3303" w:rsidP="00DE3303">
            <w:pPr>
              <w:rPr>
                <w:rFonts w:ascii="Calibri" w:hAnsi="Calibri" w:cs="Calibri"/>
                <w:b/>
                <w:bCs/>
                <w:color w:val="000000"/>
                <w:sz w:val="16"/>
                <w:szCs w:val="16"/>
                <w:lang w:val="es-ES" w:eastAsia="en-US"/>
              </w:rPr>
            </w:pPr>
          </w:p>
        </w:tc>
        <w:tc>
          <w:tcPr>
            <w:tcW w:w="1757" w:type="dxa"/>
            <w:vMerge w:val="restart"/>
            <w:tcBorders>
              <w:top w:val="nil"/>
              <w:left w:val="single" w:sz="4" w:space="0" w:color="auto"/>
              <w:bottom w:val="single" w:sz="4" w:space="0" w:color="auto"/>
              <w:right w:val="single" w:sz="4" w:space="0" w:color="auto"/>
            </w:tcBorders>
            <w:shd w:val="clear" w:color="000000" w:fill="F2F2F2"/>
            <w:vAlign w:val="center"/>
            <w:hideMark/>
          </w:tcPr>
          <w:p w14:paraId="13CAA44F" w14:textId="77777777" w:rsidR="00DE3303" w:rsidRPr="006E33F0" w:rsidRDefault="00DE3303" w:rsidP="00DE3303">
            <w:pPr>
              <w:rPr>
                <w:rFonts w:ascii="Calibri" w:hAnsi="Calibri" w:cs="Calibri"/>
                <w:b/>
                <w:bCs/>
                <w:color w:val="000000"/>
                <w:sz w:val="16"/>
                <w:szCs w:val="16"/>
                <w:lang w:val="es-ES" w:eastAsia="en-US"/>
              </w:rPr>
            </w:pPr>
            <w:r w:rsidRPr="006E33F0">
              <w:rPr>
                <w:rFonts w:ascii="Calibri" w:hAnsi="Calibri" w:cs="Calibri"/>
                <w:b/>
                <w:bCs/>
                <w:color w:val="000000"/>
                <w:sz w:val="16"/>
                <w:szCs w:val="16"/>
                <w:lang w:val="es-ES" w:eastAsia="en-US"/>
              </w:rPr>
              <w:t>c) Selección y recopilación de datos de la actividad de GEI:</w:t>
            </w:r>
          </w:p>
        </w:tc>
        <w:tc>
          <w:tcPr>
            <w:tcW w:w="1947" w:type="dxa"/>
            <w:tcBorders>
              <w:top w:val="nil"/>
              <w:left w:val="nil"/>
              <w:bottom w:val="single" w:sz="4" w:space="0" w:color="auto"/>
              <w:right w:val="single" w:sz="4" w:space="0" w:color="auto"/>
            </w:tcBorders>
            <w:shd w:val="clear" w:color="000000" w:fill="F2F2F2"/>
            <w:vAlign w:val="center"/>
            <w:hideMark/>
          </w:tcPr>
          <w:p w14:paraId="600E3673"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Una organización recopila los datos de las fuentes y sumideros de GEI relacionados con su alcance.</w:t>
            </w:r>
          </w:p>
        </w:tc>
        <w:tc>
          <w:tcPr>
            <w:tcW w:w="1719" w:type="dxa"/>
            <w:tcBorders>
              <w:top w:val="nil"/>
              <w:left w:val="nil"/>
              <w:bottom w:val="single" w:sz="4" w:space="0" w:color="auto"/>
              <w:right w:val="single" w:sz="4" w:space="0" w:color="auto"/>
            </w:tcBorders>
            <w:shd w:val="clear" w:color="000000" w:fill="F2F2F2"/>
            <w:noWrap/>
            <w:vAlign w:val="bottom"/>
            <w:hideMark/>
          </w:tcPr>
          <w:p w14:paraId="1C4BCC1F"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000000" w:fill="F2F2F2"/>
            <w:vAlign w:val="center"/>
            <w:hideMark/>
          </w:tcPr>
          <w:p w14:paraId="22E27BC8" w14:textId="77777777" w:rsidR="00DE3303" w:rsidRPr="006E33F0" w:rsidRDefault="00DE3303" w:rsidP="00DE3303">
            <w:pPr>
              <w:jc w:val="cente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7D95A1A5" w14:textId="77777777" w:rsidTr="00DE3303">
        <w:trPr>
          <w:trHeight w:val="1920"/>
        </w:trPr>
        <w:tc>
          <w:tcPr>
            <w:tcW w:w="423" w:type="dxa"/>
            <w:vMerge/>
            <w:tcBorders>
              <w:top w:val="nil"/>
              <w:left w:val="single" w:sz="4" w:space="0" w:color="auto"/>
              <w:bottom w:val="single" w:sz="4" w:space="0" w:color="auto"/>
              <w:right w:val="single" w:sz="4" w:space="0" w:color="auto"/>
            </w:tcBorders>
            <w:vAlign w:val="center"/>
            <w:hideMark/>
          </w:tcPr>
          <w:p w14:paraId="31AF9FFE"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39999E5A"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555CBCAF" w14:textId="77777777" w:rsidR="00DE3303" w:rsidRPr="006E33F0" w:rsidRDefault="00DE3303" w:rsidP="00DE3303">
            <w:pPr>
              <w:rPr>
                <w:rFonts w:ascii="Calibri" w:hAnsi="Calibri" w:cs="Calibri"/>
                <w:b/>
                <w:bCs/>
                <w:color w:val="000000"/>
                <w:sz w:val="16"/>
                <w:szCs w:val="16"/>
                <w:lang w:val="es-ES" w:eastAsia="en-US"/>
              </w:rPr>
            </w:pPr>
          </w:p>
        </w:tc>
        <w:tc>
          <w:tcPr>
            <w:tcW w:w="1757" w:type="dxa"/>
            <w:vMerge/>
            <w:tcBorders>
              <w:top w:val="nil"/>
              <w:left w:val="single" w:sz="4" w:space="0" w:color="auto"/>
              <w:bottom w:val="single" w:sz="4" w:space="0" w:color="auto"/>
              <w:right w:val="single" w:sz="4" w:space="0" w:color="auto"/>
            </w:tcBorders>
            <w:vAlign w:val="center"/>
            <w:hideMark/>
          </w:tcPr>
          <w:p w14:paraId="61BF652E" w14:textId="77777777" w:rsidR="00DE3303" w:rsidRPr="006E33F0" w:rsidRDefault="00DE3303" w:rsidP="00DE3303">
            <w:pPr>
              <w:rPr>
                <w:rFonts w:ascii="Calibri" w:hAnsi="Calibri" w:cs="Calibri"/>
                <w:b/>
                <w:bCs/>
                <w:color w:val="000000"/>
                <w:sz w:val="16"/>
                <w:szCs w:val="16"/>
                <w:lang w:val="es-ES" w:eastAsia="en-US"/>
              </w:rPr>
            </w:pPr>
          </w:p>
        </w:tc>
        <w:tc>
          <w:tcPr>
            <w:tcW w:w="1947" w:type="dxa"/>
            <w:tcBorders>
              <w:top w:val="nil"/>
              <w:left w:val="nil"/>
              <w:bottom w:val="single" w:sz="4" w:space="0" w:color="auto"/>
              <w:right w:val="single" w:sz="4" w:space="0" w:color="auto"/>
            </w:tcBorders>
            <w:shd w:val="clear" w:color="000000" w:fill="F2F2F2"/>
            <w:vAlign w:val="center"/>
            <w:hideMark/>
          </w:tcPr>
          <w:p w14:paraId="06998D3A"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La organización selecciona y recopila datos de la actividad de GEI coherentes con los requisitos de la metodología de cuantificación seleccionada.</w:t>
            </w:r>
          </w:p>
        </w:tc>
        <w:tc>
          <w:tcPr>
            <w:tcW w:w="1719" w:type="dxa"/>
            <w:tcBorders>
              <w:top w:val="nil"/>
              <w:left w:val="nil"/>
              <w:bottom w:val="single" w:sz="4" w:space="0" w:color="auto"/>
              <w:right w:val="single" w:sz="4" w:space="0" w:color="auto"/>
            </w:tcBorders>
            <w:shd w:val="clear" w:color="000000" w:fill="F2F2F2"/>
            <w:noWrap/>
            <w:vAlign w:val="bottom"/>
            <w:hideMark/>
          </w:tcPr>
          <w:p w14:paraId="4BCB92AE"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000000" w:fill="F2F2F2"/>
            <w:vAlign w:val="center"/>
            <w:hideMark/>
          </w:tcPr>
          <w:p w14:paraId="5BC70848" w14:textId="77777777" w:rsidR="00DE3303" w:rsidRPr="006E33F0" w:rsidRDefault="00DE3303" w:rsidP="00DE3303">
            <w:pPr>
              <w:jc w:val="cente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6838666D" w14:textId="77777777" w:rsidTr="00DE3303">
        <w:trPr>
          <w:trHeight w:val="1150"/>
        </w:trPr>
        <w:tc>
          <w:tcPr>
            <w:tcW w:w="423" w:type="dxa"/>
            <w:vMerge/>
            <w:tcBorders>
              <w:top w:val="nil"/>
              <w:left w:val="single" w:sz="4" w:space="0" w:color="auto"/>
              <w:bottom w:val="single" w:sz="4" w:space="0" w:color="auto"/>
              <w:right w:val="single" w:sz="4" w:space="0" w:color="auto"/>
            </w:tcBorders>
            <w:vAlign w:val="center"/>
            <w:hideMark/>
          </w:tcPr>
          <w:p w14:paraId="706741EE"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44594591"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2FCE9A21" w14:textId="77777777" w:rsidR="00DE3303" w:rsidRPr="006E33F0" w:rsidRDefault="00DE3303" w:rsidP="00DE3303">
            <w:pPr>
              <w:rPr>
                <w:rFonts w:ascii="Calibri" w:hAnsi="Calibri" w:cs="Calibri"/>
                <w:b/>
                <w:bCs/>
                <w:color w:val="000000"/>
                <w:sz w:val="16"/>
                <w:szCs w:val="16"/>
                <w:lang w:val="es-ES" w:eastAsia="en-US"/>
              </w:rPr>
            </w:pP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3FB9E49" w14:textId="77777777" w:rsidR="00DE3303" w:rsidRPr="006E33F0" w:rsidRDefault="00DE3303" w:rsidP="00DE3303">
            <w:pPr>
              <w:rPr>
                <w:rFonts w:ascii="Calibri" w:hAnsi="Calibri" w:cs="Calibri"/>
                <w:b/>
                <w:bCs/>
                <w:color w:val="000000"/>
                <w:sz w:val="16"/>
                <w:szCs w:val="16"/>
                <w:lang w:val="es-ES" w:eastAsia="en-US"/>
              </w:rPr>
            </w:pPr>
            <w:r w:rsidRPr="006E33F0">
              <w:rPr>
                <w:rFonts w:ascii="Calibri" w:hAnsi="Calibri" w:cs="Calibri"/>
                <w:b/>
                <w:bCs/>
                <w:color w:val="000000"/>
                <w:sz w:val="16"/>
                <w:szCs w:val="16"/>
                <w:lang w:val="es-ES" w:eastAsia="en-US"/>
              </w:rPr>
              <w:t>d) Selección o desarrollo de los factores de emisión o remoción de GEI:</w:t>
            </w:r>
          </w:p>
        </w:tc>
        <w:tc>
          <w:tcPr>
            <w:tcW w:w="1947" w:type="dxa"/>
            <w:tcBorders>
              <w:top w:val="nil"/>
              <w:left w:val="nil"/>
              <w:bottom w:val="single" w:sz="4" w:space="0" w:color="auto"/>
              <w:right w:val="single" w:sz="4" w:space="0" w:color="auto"/>
            </w:tcBorders>
            <w:shd w:val="clear" w:color="auto" w:fill="auto"/>
            <w:vAlign w:val="center"/>
            <w:hideMark/>
          </w:tcPr>
          <w:p w14:paraId="06F41623"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La organización selecciona o desarrolla factores de emisión y remoción de GEI que:</w:t>
            </w:r>
          </w:p>
        </w:tc>
        <w:tc>
          <w:tcPr>
            <w:tcW w:w="1719" w:type="dxa"/>
            <w:tcBorders>
              <w:top w:val="nil"/>
              <w:left w:val="nil"/>
              <w:bottom w:val="single" w:sz="4" w:space="0" w:color="auto"/>
              <w:right w:val="single" w:sz="4" w:space="0" w:color="auto"/>
            </w:tcBorders>
            <w:shd w:val="clear" w:color="auto" w:fill="auto"/>
            <w:noWrap/>
            <w:vAlign w:val="center"/>
            <w:hideMark/>
          </w:tcPr>
          <w:p w14:paraId="5D01F85B" w14:textId="77777777" w:rsidR="00DE3303" w:rsidRPr="006E33F0" w:rsidRDefault="00DE3303" w:rsidP="00DE3303">
            <w:pPr>
              <w:jc w:val="cente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w:t>
            </w:r>
          </w:p>
        </w:tc>
        <w:tc>
          <w:tcPr>
            <w:tcW w:w="1801" w:type="dxa"/>
            <w:tcBorders>
              <w:top w:val="nil"/>
              <w:left w:val="nil"/>
              <w:bottom w:val="single" w:sz="4" w:space="0" w:color="auto"/>
              <w:right w:val="single" w:sz="4" w:space="0" w:color="auto"/>
            </w:tcBorders>
            <w:shd w:val="clear" w:color="auto" w:fill="auto"/>
            <w:noWrap/>
            <w:vAlign w:val="center"/>
            <w:hideMark/>
          </w:tcPr>
          <w:p w14:paraId="2FA1AB61" w14:textId="77777777" w:rsidR="00DE3303" w:rsidRPr="006E33F0" w:rsidRDefault="00DE3303" w:rsidP="00DE3303">
            <w:pPr>
              <w:jc w:val="cente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w:t>
            </w:r>
          </w:p>
        </w:tc>
      </w:tr>
      <w:tr w:rsidR="00DE3303" w:rsidRPr="006E33F0" w14:paraId="2E62379B" w14:textId="77777777" w:rsidTr="00DE3303">
        <w:trPr>
          <w:trHeight w:val="480"/>
        </w:trPr>
        <w:tc>
          <w:tcPr>
            <w:tcW w:w="423" w:type="dxa"/>
            <w:vMerge/>
            <w:tcBorders>
              <w:top w:val="nil"/>
              <w:left w:val="single" w:sz="4" w:space="0" w:color="auto"/>
              <w:bottom w:val="single" w:sz="4" w:space="0" w:color="auto"/>
              <w:right w:val="single" w:sz="4" w:space="0" w:color="auto"/>
            </w:tcBorders>
            <w:vAlign w:val="center"/>
            <w:hideMark/>
          </w:tcPr>
          <w:p w14:paraId="56BE5AA8"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5FA8D0EC"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6A63CB2B" w14:textId="77777777" w:rsidR="00DE3303" w:rsidRPr="006E33F0" w:rsidRDefault="00DE3303" w:rsidP="00DE3303">
            <w:pPr>
              <w:rPr>
                <w:rFonts w:ascii="Calibri" w:hAnsi="Calibri" w:cs="Calibri"/>
                <w:b/>
                <w:bCs/>
                <w:color w:val="000000"/>
                <w:sz w:val="16"/>
                <w:szCs w:val="16"/>
                <w:lang w:val="es-ES" w:eastAsia="en-US"/>
              </w:rPr>
            </w:pPr>
          </w:p>
        </w:tc>
        <w:tc>
          <w:tcPr>
            <w:tcW w:w="1757" w:type="dxa"/>
            <w:vMerge/>
            <w:tcBorders>
              <w:top w:val="nil"/>
              <w:left w:val="single" w:sz="4" w:space="0" w:color="auto"/>
              <w:bottom w:val="single" w:sz="4" w:space="0" w:color="auto"/>
              <w:right w:val="single" w:sz="4" w:space="0" w:color="auto"/>
            </w:tcBorders>
            <w:vAlign w:val="center"/>
            <w:hideMark/>
          </w:tcPr>
          <w:p w14:paraId="11761DDF" w14:textId="77777777" w:rsidR="00DE3303" w:rsidRPr="006E33F0" w:rsidRDefault="00DE3303" w:rsidP="00DE3303">
            <w:pPr>
              <w:rPr>
                <w:rFonts w:ascii="Calibri" w:hAnsi="Calibri" w:cs="Calibri"/>
                <w:b/>
                <w:bCs/>
                <w:color w:val="000000"/>
                <w:sz w:val="16"/>
                <w:szCs w:val="16"/>
                <w:lang w:val="es-ES" w:eastAsia="en-US"/>
              </w:rPr>
            </w:pPr>
          </w:p>
        </w:tc>
        <w:tc>
          <w:tcPr>
            <w:tcW w:w="1947" w:type="dxa"/>
            <w:tcBorders>
              <w:top w:val="nil"/>
              <w:left w:val="nil"/>
              <w:bottom w:val="single" w:sz="4" w:space="0" w:color="auto"/>
              <w:right w:val="single" w:sz="4" w:space="0" w:color="auto"/>
            </w:tcBorders>
            <w:shd w:val="clear" w:color="auto" w:fill="auto"/>
            <w:vAlign w:val="center"/>
            <w:hideMark/>
          </w:tcPr>
          <w:p w14:paraId="7B64A10A"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Se deriven de un origen reconocido;</w:t>
            </w:r>
          </w:p>
        </w:tc>
        <w:tc>
          <w:tcPr>
            <w:tcW w:w="1719" w:type="dxa"/>
            <w:tcBorders>
              <w:top w:val="nil"/>
              <w:left w:val="nil"/>
              <w:bottom w:val="single" w:sz="4" w:space="0" w:color="auto"/>
              <w:right w:val="single" w:sz="4" w:space="0" w:color="auto"/>
            </w:tcBorders>
            <w:shd w:val="clear" w:color="auto" w:fill="auto"/>
            <w:noWrap/>
            <w:vAlign w:val="bottom"/>
            <w:hideMark/>
          </w:tcPr>
          <w:p w14:paraId="5E830334"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auto" w:fill="auto"/>
            <w:vAlign w:val="center"/>
            <w:hideMark/>
          </w:tcPr>
          <w:p w14:paraId="631EC46B" w14:textId="77777777" w:rsidR="00DE3303" w:rsidRPr="006E33F0" w:rsidRDefault="00DE3303" w:rsidP="00DE3303">
            <w:pPr>
              <w:jc w:val="cente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1378AE23" w14:textId="77777777" w:rsidTr="00DE3303">
        <w:trPr>
          <w:trHeight w:val="960"/>
        </w:trPr>
        <w:tc>
          <w:tcPr>
            <w:tcW w:w="423" w:type="dxa"/>
            <w:vMerge/>
            <w:tcBorders>
              <w:top w:val="nil"/>
              <w:left w:val="single" w:sz="4" w:space="0" w:color="auto"/>
              <w:bottom w:val="single" w:sz="4" w:space="0" w:color="auto"/>
              <w:right w:val="single" w:sz="4" w:space="0" w:color="auto"/>
            </w:tcBorders>
            <w:vAlign w:val="center"/>
            <w:hideMark/>
          </w:tcPr>
          <w:p w14:paraId="08FBFD05"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462655C6"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47B5662B" w14:textId="77777777" w:rsidR="00DE3303" w:rsidRPr="006E33F0" w:rsidRDefault="00DE3303" w:rsidP="00DE3303">
            <w:pPr>
              <w:rPr>
                <w:rFonts w:ascii="Calibri" w:hAnsi="Calibri" w:cs="Calibri"/>
                <w:b/>
                <w:bCs/>
                <w:color w:val="000000"/>
                <w:sz w:val="16"/>
                <w:szCs w:val="16"/>
                <w:lang w:val="es-ES" w:eastAsia="en-US"/>
              </w:rPr>
            </w:pPr>
          </w:p>
        </w:tc>
        <w:tc>
          <w:tcPr>
            <w:tcW w:w="1757" w:type="dxa"/>
            <w:vMerge/>
            <w:tcBorders>
              <w:top w:val="nil"/>
              <w:left w:val="single" w:sz="4" w:space="0" w:color="auto"/>
              <w:bottom w:val="single" w:sz="4" w:space="0" w:color="auto"/>
              <w:right w:val="single" w:sz="4" w:space="0" w:color="auto"/>
            </w:tcBorders>
            <w:vAlign w:val="center"/>
            <w:hideMark/>
          </w:tcPr>
          <w:p w14:paraId="151D6647" w14:textId="77777777" w:rsidR="00DE3303" w:rsidRPr="006E33F0" w:rsidRDefault="00DE3303" w:rsidP="00DE3303">
            <w:pPr>
              <w:rPr>
                <w:rFonts w:ascii="Calibri" w:hAnsi="Calibri" w:cs="Calibri"/>
                <w:b/>
                <w:bCs/>
                <w:color w:val="000000"/>
                <w:sz w:val="16"/>
                <w:szCs w:val="16"/>
                <w:lang w:val="es-ES" w:eastAsia="en-US"/>
              </w:rPr>
            </w:pPr>
          </w:p>
        </w:tc>
        <w:tc>
          <w:tcPr>
            <w:tcW w:w="1947" w:type="dxa"/>
            <w:tcBorders>
              <w:top w:val="nil"/>
              <w:left w:val="nil"/>
              <w:bottom w:val="single" w:sz="4" w:space="0" w:color="auto"/>
              <w:right w:val="single" w:sz="4" w:space="0" w:color="auto"/>
            </w:tcBorders>
            <w:shd w:val="clear" w:color="auto" w:fill="auto"/>
            <w:vAlign w:val="center"/>
            <w:hideMark/>
          </w:tcPr>
          <w:p w14:paraId="23E95F6D"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Sean apropiados para las fuentes y los sumideros de GEI involucrados;</w:t>
            </w:r>
          </w:p>
        </w:tc>
        <w:tc>
          <w:tcPr>
            <w:tcW w:w="1719" w:type="dxa"/>
            <w:tcBorders>
              <w:top w:val="nil"/>
              <w:left w:val="nil"/>
              <w:bottom w:val="single" w:sz="4" w:space="0" w:color="auto"/>
              <w:right w:val="single" w:sz="4" w:space="0" w:color="auto"/>
            </w:tcBorders>
            <w:shd w:val="clear" w:color="auto" w:fill="auto"/>
            <w:noWrap/>
            <w:vAlign w:val="bottom"/>
            <w:hideMark/>
          </w:tcPr>
          <w:p w14:paraId="4AFEA3D3"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auto" w:fill="auto"/>
            <w:vAlign w:val="center"/>
            <w:hideMark/>
          </w:tcPr>
          <w:p w14:paraId="25DFBD94" w14:textId="77777777" w:rsidR="00DE3303" w:rsidRPr="006E33F0" w:rsidRDefault="00DE3303" w:rsidP="00DE3303">
            <w:pPr>
              <w:jc w:val="cente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08DDFE95" w14:textId="77777777" w:rsidTr="00DE3303">
        <w:trPr>
          <w:trHeight w:val="720"/>
        </w:trPr>
        <w:tc>
          <w:tcPr>
            <w:tcW w:w="423" w:type="dxa"/>
            <w:vMerge/>
            <w:tcBorders>
              <w:top w:val="nil"/>
              <w:left w:val="single" w:sz="4" w:space="0" w:color="auto"/>
              <w:bottom w:val="single" w:sz="4" w:space="0" w:color="auto"/>
              <w:right w:val="single" w:sz="4" w:space="0" w:color="auto"/>
            </w:tcBorders>
            <w:vAlign w:val="center"/>
            <w:hideMark/>
          </w:tcPr>
          <w:p w14:paraId="17BD2040"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4D8AFF2E"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686C6FEF" w14:textId="77777777" w:rsidR="00DE3303" w:rsidRPr="006E33F0" w:rsidRDefault="00DE3303" w:rsidP="00DE3303">
            <w:pPr>
              <w:rPr>
                <w:rFonts w:ascii="Calibri" w:hAnsi="Calibri" w:cs="Calibri"/>
                <w:b/>
                <w:bCs/>
                <w:color w:val="000000"/>
                <w:sz w:val="16"/>
                <w:szCs w:val="16"/>
                <w:lang w:val="es-ES" w:eastAsia="en-US"/>
              </w:rPr>
            </w:pPr>
          </w:p>
        </w:tc>
        <w:tc>
          <w:tcPr>
            <w:tcW w:w="1757" w:type="dxa"/>
            <w:vMerge/>
            <w:tcBorders>
              <w:top w:val="nil"/>
              <w:left w:val="single" w:sz="4" w:space="0" w:color="auto"/>
              <w:bottom w:val="single" w:sz="4" w:space="0" w:color="auto"/>
              <w:right w:val="single" w:sz="4" w:space="0" w:color="auto"/>
            </w:tcBorders>
            <w:vAlign w:val="center"/>
            <w:hideMark/>
          </w:tcPr>
          <w:p w14:paraId="230F1711" w14:textId="77777777" w:rsidR="00DE3303" w:rsidRPr="006E33F0" w:rsidRDefault="00DE3303" w:rsidP="00DE3303">
            <w:pPr>
              <w:rPr>
                <w:rFonts w:ascii="Calibri" w:hAnsi="Calibri" w:cs="Calibri"/>
                <w:b/>
                <w:bCs/>
                <w:color w:val="000000"/>
                <w:sz w:val="16"/>
                <w:szCs w:val="16"/>
                <w:lang w:val="es-ES" w:eastAsia="en-US"/>
              </w:rPr>
            </w:pPr>
          </w:p>
        </w:tc>
        <w:tc>
          <w:tcPr>
            <w:tcW w:w="1947" w:type="dxa"/>
            <w:tcBorders>
              <w:top w:val="nil"/>
              <w:left w:val="nil"/>
              <w:bottom w:val="single" w:sz="4" w:space="0" w:color="auto"/>
              <w:right w:val="single" w:sz="4" w:space="0" w:color="auto"/>
            </w:tcBorders>
            <w:shd w:val="clear" w:color="auto" w:fill="auto"/>
            <w:vAlign w:val="center"/>
            <w:hideMark/>
          </w:tcPr>
          <w:p w14:paraId="14F4A897"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Estén actualizados en el momento de la cuantificación;</w:t>
            </w:r>
          </w:p>
        </w:tc>
        <w:tc>
          <w:tcPr>
            <w:tcW w:w="1719" w:type="dxa"/>
            <w:tcBorders>
              <w:top w:val="nil"/>
              <w:left w:val="nil"/>
              <w:bottom w:val="single" w:sz="4" w:space="0" w:color="auto"/>
              <w:right w:val="single" w:sz="4" w:space="0" w:color="auto"/>
            </w:tcBorders>
            <w:shd w:val="clear" w:color="auto" w:fill="auto"/>
            <w:noWrap/>
            <w:vAlign w:val="bottom"/>
            <w:hideMark/>
          </w:tcPr>
          <w:p w14:paraId="08F4724A"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auto" w:fill="auto"/>
            <w:vAlign w:val="center"/>
            <w:hideMark/>
          </w:tcPr>
          <w:p w14:paraId="24D134A9" w14:textId="77777777" w:rsidR="00DE3303" w:rsidRPr="006E33F0" w:rsidRDefault="00DE3303" w:rsidP="00DE3303">
            <w:pPr>
              <w:jc w:val="cente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6FBEB77F" w14:textId="77777777" w:rsidTr="00DE3303">
        <w:trPr>
          <w:trHeight w:val="1680"/>
        </w:trPr>
        <w:tc>
          <w:tcPr>
            <w:tcW w:w="423" w:type="dxa"/>
            <w:vMerge/>
            <w:tcBorders>
              <w:top w:val="nil"/>
              <w:left w:val="single" w:sz="4" w:space="0" w:color="auto"/>
              <w:bottom w:val="single" w:sz="4" w:space="0" w:color="auto"/>
              <w:right w:val="single" w:sz="4" w:space="0" w:color="auto"/>
            </w:tcBorders>
            <w:vAlign w:val="center"/>
            <w:hideMark/>
          </w:tcPr>
          <w:p w14:paraId="477C3CAC"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04306236"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4F346F48" w14:textId="77777777" w:rsidR="00DE3303" w:rsidRPr="006E33F0" w:rsidRDefault="00DE3303" w:rsidP="00DE3303">
            <w:pPr>
              <w:rPr>
                <w:rFonts w:ascii="Calibri" w:hAnsi="Calibri" w:cs="Calibri"/>
                <w:b/>
                <w:bCs/>
                <w:color w:val="000000"/>
                <w:sz w:val="16"/>
                <w:szCs w:val="16"/>
                <w:lang w:val="es-ES" w:eastAsia="en-US"/>
              </w:rPr>
            </w:pPr>
          </w:p>
        </w:tc>
        <w:tc>
          <w:tcPr>
            <w:tcW w:w="1757" w:type="dxa"/>
            <w:vMerge/>
            <w:tcBorders>
              <w:top w:val="nil"/>
              <w:left w:val="single" w:sz="4" w:space="0" w:color="auto"/>
              <w:bottom w:val="single" w:sz="4" w:space="0" w:color="auto"/>
              <w:right w:val="single" w:sz="4" w:space="0" w:color="auto"/>
            </w:tcBorders>
            <w:vAlign w:val="center"/>
            <w:hideMark/>
          </w:tcPr>
          <w:p w14:paraId="299E09CE" w14:textId="77777777" w:rsidR="00DE3303" w:rsidRPr="006E33F0" w:rsidRDefault="00DE3303" w:rsidP="00DE3303">
            <w:pPr>
              <w:rPr>
                <w:rFonts w:ascii="Calibri" w:hAnsi="Calibri" w:cs="Calibri"/>
                <w:b/>
                <w:bCs/>
                <w:color w:val="000000"/>
                <w:sz w:val="16"/>
                <w:szCs w:val="16"/>
                <w:lang w:val="es-ES" w:eastAsia="en-US"/>
              </w:rPr>
            </w:pPr>
          </w:p>
        </w:tc>
        <w:tc>
          <w:tcPr>
            <w:tcW w:w="1947" w:type="dxa"/>
            <w:tcBorders>
              <w:top w:val="nil"/>
              <w:left w:val="nil"/>
              <w:bottom w:val="single" w:sz="4" w:space="0" w:color="auto"/>
              <w:right w:val="single" w:sz="4" w:space="0" w:color="auto"/>
            </w:tcBorders>
            <w:shd w:val="clear" w:color="auto" w:fill="auto"/>
            <w:vAlign w:val="center"/>
            <w:hideMark/>
          </w:tcPr>
          <w:p w14:paraId="2EEAE5D9"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Tienen en cuenta la incertidumbre de la cuantificación y se calculan de forma que produzcan resultados precisos y reproducibles, y</w:t>
            </w:r>
          </w:p>
        </w:tc>
        <w:tc>
          <w:tcPr>
            <w:tcW w:w="1719" w:type="dxa"/>
            <w:tcBorders>
              <w:top w:val="nil"/>
              <w:left w:val="nil"/>
              <w:bottom w:val="single" w:sz="4" w:space="0" w:color="auto"/>
              <w:right w:val="single" w:sz="4" w:space="0" w:color="auto"/>
            </w:tcBorders>
            <w:shd w:val="clear" w:color="auto" w:fill="auto"/>
            <w:noWrap/>
            <w:vAlign w:val="bottom"/>
            <w:hideMark/>
          </w:tcPr>
          <w:p w14:paraId="048090A6"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auto" w:fill="auto"/>
            <w:vAlign w:val="center"/>
            <w:hideMark/>
          </w:tcPr>
          <w:p w14:paraId="5339E979" w14:textId="77777777" w:rsidR="00DE3303" w:rsidRPr="006E33F0" w:rsidRDefault="00DE3303" w:rsidP="00DE3303">
            <w:pPr>
              <w:jc w:val="cente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60501232" w14:textId="77777777" w:rsidTr="00DE3303">
        <w:trPr>
          <w:trHeight w:val="720"/>
        </w:trPr>
        <w:tc>
          <w:tcPr>
            <w:tcW w:w="423" w:type="dxa"/>
            <w:vMerge/>
            <w:tcBorders>
              <w:top w:val="nil"/>
              <w:left w:val="single" w:sz="4" w:space="0" w:color="auto"/>
              <w:bottom w:val="single" w:sz="4" w:space="0" w:color="auto"/>
              <w:right w:val="single" w:sz="4" w:space="0" w:color="auto"/>
            </w:tcBorders>
            <w:vAlign w:val="center"/>
            <w:hideMark/>
          </w:tcPr>
          <w:p w14:paraId="02927C99"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48C2BDFE"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71FF8CE5" w14:textId="77777777" w:rsidR="00DE3303" w:rsidRPr="006E33F0" w:rsidRDefault="00DE3303" w:rsidP="00DE3303">
            <w:pPr>
              <w:rPr>
                <w:rFonts w:ascii="Calibri" w:hAnsi="Calibri" w:cs="Calibri"/>
                <w:b/>
                <w:bCs/>
                <w:color w:val="000000"/>
                <w:sz w:val="16"/>
                <w:szCs w:val="16"/>
                <w:lang w:val="es-ES" w:eastAsia="en-US"/>
              </w:rPr>
            </w:pPr>
          </w:p>
        </w:tc>
        <w:tc>
          <w:tcPr>
            <w:tcW w:w="1757" w:type="dxa"/>
            <w:vMerge/>
            <w:tcBorders>
              <w:top w:val="nil"/>
              <w:left w:val="single" w:sz="4" w:space="0" w:color="auto"/>
              <w:bottom w:val="single" w:sz="4" w:space="0" w:color="auto"/>
              <w:right w:val="single" w:sz="4" w:space="0" w:color="auto"/>
            </w:tcBorders>
            <w:vAlign w:val="center"/>
            <w:hideMark/>
          </w:tcPr>
          <w:p w14:paraId="73CD12F1" w14:textId="77777777" w:rsidR="00DE3303" w:rsidRPr="006E33F0" w:rsidRDefault="00DE3303" w:rsidP="00DE3303">
            <w:pPr>
              <w:rPr>
                <w:rFonts w:ascii="Calibri" w:hAnsi="Calibri" w:cs="Calibri"/>
                <w:b/>
                <w:bCs/>
                <w:color w:val="000000"/>
                <w:sz w:val="16"/>
                <w:szCs w:val="16"/>
                <w:lang w:val="es-ES" w:eastAsia="en-US"/>
              </w:rPr>
            </w:pPr>
          </w:p>
        </w:tc>
        <w:tc>
          <w:tcPr>
            <w:tcW w:w="1947" w:type="dxa"/>
            <w:tcBorders>
              <w:top w:val="nil"/>
              <w:left w:val="nil"/>
              <w:bottom w:val="single" w:sz="4" w:space="0" w:color="auto"/>
              <w:right w:val="single" w:sz="4" w:space="0" w:color="auto"/>
            </w:tcBorders>
            <w:shd w:val="clear" w:color="auto" w:fill="auto"/>
            <w:vAlign w:val="center"/>
            <w:hideMark/>
          </w:tcPr>
          <w:p w14:paraId="1D5C9B2B"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Son coherentes con el uso previsto del inventario de GEI.</w:t>
            </w:r>
          </w:p>
        </w:tc>
        <w:tc>
          <w:tcPr>
            <w:tcW w:w="1719" w:type="dxa"/>
            <w:tcBorders>
              <w:top w:val="nil"/>
              <w:left w:val="nil"/>
              <w:bottom w:val="single" w:sz="4" w:space="0" w:color="auto"/>
              <w:right w:val="single" w:sz="4" w:space="0" w:color="auto"/>
            </w:tcBorders>
            <w:shd w:val="clear" w:color="auto" w:fill="auto"/>
            <w:noWrap/>
            <w:vAlign w:val="bottom"/>
            <w:hideMark/>
          </w:tcPr>
          <w:p w14:paraId="04B97E97"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auto" w:fill="auto"/>
            <w:vAlign w:val="center"/>
            <w:hideMark/>
          </w:tcPr>
          <w:p w14:paraId="5B3A22A6" w14:textId="77777777" w:rsidR="00DE3303" w:rsidRPr="006E33F0" w:rsidRDefault="00DE3303" w:rsidP="00DE3303">
            <w:pPr>
              <w:jc w:val="cente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5C3AA239" w14:textId="77777777" w:rsidTr="00DE3303">
        <w:trPr>
          <w:trHeight w:val="2880"/>
        </w:trPr>
        <w:tc>
          <w:tcPr>
            <w:tcW w:w="423" w:type="dxa"/>
            <w:vMerge/>
            <w:tcBorders>
              <w:top w:val="nil"/>
              <w:left w:val="single" w:sz="4" w:space="0" w:color="auto"/>
              <w:bottom w:val="single" w:sz="4" w:space="0" w:color="auto"/>
              <w:right w:val="single" w:sz="4" w:space="0" w:color="auto"/>
            </w:tcBorders>
            <w:vAlign w:val="center"/>
            <w:hideMark/>
          </w:tcPr>
          <w:p w14:paraId="7AD6E479"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2107EDC5"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48396320" w14:textId="77777777" w:rsidR="00DE3303" w:rsidRPr="006E33F0" w:rsidRDefault="00DE3303" w:rsidP="00DE3303">
            <w:pPr>
              <w:rPr>
                <w:rFonts w:ascii="Calibri" w:hAnsi="Calibri" w:cs="Calibri"/>
                <w:b/>
                <w:bCs/>
                <w:color w:val="000000"/>
                <w:sz w:val="16"/>
                <w:szCs w:val="16"/>
                <w:lang w:val="es-ES" w:eastAsia="en-US"/>
              </w:rPr>
            </w:pPr>
          </w:p>
        </w:tc>
        <w:tc>
          <w:tcPr>
            <w:tcW w:w="1757" w:type="dxa"/>
            <w:vMerge w:val="restart"/>
            <w:tcBorders>
              <w:top w:val="nil"/>
              <w:left w:val="single" w:sz="4" w:space="0" w:color="auto"/>
              <w:bottom w:val="single" w:sz="4" w:space="0" w:color="auto"/>
              <w:right w:val="single" w:sz="4" w:space="0" w:color="auto"/>
            </w:tcBorders>
            <w:shd w:val="clear" w:color="000000" w:fill="F2F2F2"/>
            <w:vAlign w:val="center"/>
            <w:hideMark/>
          </w:tcPr>
          <w:p w14:paraId="5C9CA42E" w14:textId="77777777" w:rsidR="00DE3303" w:rsidRPr="006E33F0" w:rsidRDefault="00DE3303" w:rsidP="00DE3303">
            <w:pPr>
              <w:rPr>
                <w:rFonts w:ascii="Calibri" w:hAnsi="Calibri" w:cs="Calibri"/>
                <w:b/>
                <w:bCs/>
                <w:color w:val="000000"/>
                <w:sz w:val="16"/>
                <w:szCs w:val="16"/>
                <w:lang w:val="es-ES" w:eastAsia="en-US"/>
              </w:rPr>
            </w:pPr>
            <w:r w:rsidRPr="006E33F0">
              <w:rPr>
                <w:rFonts w:ascii="Calibri" w:hAnsi="Calibri" w:cs="Calibri"/>
                <w:b/>
                <w:bCs/>
                <w:color w:val="000000"/>
                <w:sz w:val="16"/>
                <w:szCs w:val="16"/>
                <w:lang w:val="es-ES" w:eastAsia="en-US"/>
              </w:rPr>
              <w:t>e) Cálculo de las emisiones y remociones de GEI.</w:t>
            </w:r>
          </w:p>
        </w:tc>
        <w:tc>
          <w:tcPr>
            <w:tcW w:w="1947" w:type="dxa"/>
            <w:tcBorders>
              <w:top w:val="nil"/>
              <w:left w:val="nil"/>
              <w:bottom w:val="single" w:sz="4" w:space="0" w:color="auto"/>
              <w:right w:val="single" w:sz="4" w:space="0" w:color="auto"/>
            </w:tcBorders>
            <w:shd w:val="clear" w:color="000000" w:fill="F2F2F2"/>
            <w:vAlign w:val="center"/>
            <w:hideMark/>
          </w:tcPr>
          <w:p w14:paraId="00536596"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La organización desarrolla un inventario para cuantificar las emisiones y remociones directas de GEI y emisiones indirectas de las fuentes y sumideros asociados a su alcance, de acuerdo con la metodología de cuantificación seleccionada.</w:t>
            </w:r>
          </w:p>
        </w:tc>
        <w:tc>
          <w:tcPr>
            <w:tcW w:w="1719" w:type="dxa"/>
            <w:tcBorders>
              <w:top w:val="nil"/>
              <w:left w:val="nil"/>
              <w:bottom w:val="single" w:sz="4" w:space="0" w:color="auto"/>
              <w:right w:val="single" w:sz="4" w:space="0" w:color="auto"/>
            </w:tcBorders>
            <w:shd w:val="clear" w:color="000000" w:fill="F2F2F2"/>
            <w:noWrap/>
            <w:vAlign w:val="bottom"/>
            <w:hideMark/>
          </w:tcPr>
          <w:p w14:paraId="1A6CDC0C"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000000" w:fill="F2F2F2"/>
            <w:vAlign w:val="center"/>
            <w:hideMark/>
          </w:tcPr>
          <w:p w14:paraId="5D4286CF" w14:textId="77777777" w:rsidR="00DE3303" w:rsidRPr="006E33F0" w:rsidRDefault="00DE3303" w:rsidP="00DE3303">
            <w:pPr>
              <w:jc w:val="cente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2FB6A248" w14:textId="77777777" w:rsidTr="00DE3303">
        <w:trPr>
          <w:trHeight w:val="2640"/>
        </w:trPr>
        <w:tc>
          <w:tcPr>
            <w:tcW w:w="423" w:type="dxa"/>
            <w:vMerge/>
            <w:tcBorders>
              <w:top w:val="nil"/>
              <w:left w:val="single" w:sz="4" w:space="0" w:color="auto"/>
              <w:bottom w:val="single" w:sz="4" w:space="0" w:color="auto"/>
              <w:right w:val="single" w:sz="4" w:space="0" w:color="auto"/>
            </w:tcBorders>
            <w:vAlign w:val="center"/>
            <w:hideMark/>
          </w:tcPr>
          <w:p w14:paraId="506E4DC1"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32A9D847"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38DAFC9A" w14:textId="77777777" w:rsidR="00DE3303" w:rsidRPr="006E33F0" w:rsidRDefault="00DE3303" w:rsidP="00DE3303">
            <w:pPr>
              <w:rPr>
                <w:rFonts w:ascii="Calibri" w:hAnsi="Calibri" w:cs="Calibri"/>
                <w:b/>
                <w:bCs/>
                <w:color w:val="000000"/>
                <w:sz w:val="16"/>
                <w:szCs w:val="16"/>
                <w:lang w:val="es-ES" w:eastAsia="en-US"/>
              </w:rPr>
            </w:pPr>
          </w:p>
        </w:tc>
        <w:tc>
          <w:tcPr>
            <w:tcW w:w="1757" w:type="dxa"/>
            <w:vMerge/>
            <w:tcBorders>
              <w:top w:val="nil"/>
              <w:left w:val="single" w:sz="4" w:space="0" w:color="auto"/>
              <w:bottom w:val="single" w:sz="4" w:space="0" w:color="auto"/>
              <w:right w:val="single" w:sz="4" w:space="0" w:color="auto"/>
            </w:tcBorders>
            <w:vAlign w:val="center"/>
            <w:hideMark/>
          </w:tcPr>
          <w:p w14:paraId="44196D7F" w14:textId="77777777" w:rsidR="00DE3303" w:rsidRPr="006E33F0" w:rsidRDefault="00DE3303" w:rsidP="00DE3303">
            <w:pPr>
              <w:rPr>
                <w:rFonts w:ascii="Calibri" w:hAnsi="Calibri" w:cs="Calibri"/>
                <w:b/>
                <w:bCs/>
                <w:color w:val="000000"/>
                <w:sz w:val="16"/>
                <w:szCs w:val="16"/>
                <w:lang w:val="es-ES" w:eastAsia="en-US"/>
              </w:rPr>
            </w:pPr>
          </w:p>
        </w:tc>
        <w:tc>
          <w:tcPr>
            <w:tcW w:w="1947" w:type="dxa"/>
            <w:tcBorders>
              <w:top w:val="nil"/>
              <w:left w:val="nil"/>
              <w:bottom w:val="single" w:sz="4" w:space="0" w:color="auto"/>
              <w:right w:val="single" w:sz="4" w:space="0" w:color="auto"/>
            </w:tcBorders>
            <w:shd w:val="clear" w:color="000000" w:fill="F2F2F2"/>
            <w:vAlign w:val="center"/>
            <w:hideMark/>
          </w:tcPr>
          <w:p w14:paraId="1E8A7AE7"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Cuando se usan los datos de actividad de los GEI para cuantificar las emisiones o remociones de GEI, las emisiones o remociones de GEI se calculan multiplicando los datos de la actividad de los GEI por los factores de emisión o remoción de GEI.</w:t>
            </w:r>
          </w:p>
        </w:tc>
        <w:tc>
          <w:tcPr>
            <w:tcW w:w="1719" w:type="dxa"/>
            <w:tcBorders>
              <w:top w:val="nil"/>
              <w:left w:val="nil"/>
              <w:bottom w:val="single" w:sz="4" w:space="0" w:color="auto"/>
              <w:right w:val="single" w:sz="4" w:space="0" w:color="auto"/>
            </w:tcBorders>
            <w:shd w:val="clear" w:color="000000" w:fill="F2F2F2"/>
            <w:noWrap/>
            <w:vAlign w:val="bottom"/>
            <w:hideMark/>
          </w:tcPr>
          <w:p w14:paraId="4199BA9F"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000000" w:fill="F2F2F2"/>
            <w:vAlign w:val="center"/>
            <w:hideMark/>
          </w:tcPr>
          <w:p w14:paraId="41994346" w14:textId="77777777" w:rsidR="00DE3303" w:rsidRPr="006E33F0" w:rsidRDefault="00DE3303" w:rsidP="00DE3303">
            <w:pPr>
              <w:jc w:val="cente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49E5F62A" w14:textId="77777777" w:rsidTr="00DE3303">
        <w:trPr>
          <w:trHeight w:val="2880"/>
        </w:trPr>
        <w:tc>
          <w:tcPr>
            <w:tcW w:w="423" w:type="dxa"/>
            <w:vMerge/>
            <w:tcBorders>
              <w:top w:val="nil"/>
              <w:left w:val="single" w:sz="4" w:space="0" w:color="auto"/>
              <w:bottom w:val="single" w:sz="4" w:space="0" w:color="auto"/>
              <w:right w:val="single" w:sz="4" w:space="0" w:color="auto"/>
            </w:tcBorders>
            <w:vAlign w:val="center"/>
            <w:hideMark/>
          </w:tcPr>
          <w:p w14:paraId="0C7C736F"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1D65238C"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4C116A81" w14:textId="77777777" w:rsidR="00DE3303" w:rsidRPr="006E33F0" w:rsidRDefault="00DE3303" w:rsidP="00DE3303">
            <w:pPr>
              <w:rPr>
                <w:rFonts w:ascii="Calibri" w:hAnsi="Calibri" w:cs="Calibri"/>
                <w:b/>
                <w:bCs/>
                <w:color w:val="000000"/>
                <w:sz w:val="16"/>
                <w:szCs w:val="16"/>
                <w:lang w:val="es-ES" w:eastAsia="en-US"/>
              </w:rPr>
            </w:pPr>
          </w:p>
        </w:tc>
        <w:tc>
          <w:tcPr>
            <w:tcW w:w="1757" w:type="dxa"/>
            <w:vMerge/>
            <w:tcBorders>
              <w:top w:val="nil"/>
              <w:left w:val="single" w:sz="4" w:space="0" w:color="auto"/>
              <w:bottom w:val="single" w:sz="4" w:space="0" w:color="auto"/>
              <w:right w:val="single" w:sz="4" w:space="0" w:color="auto"/>
            </w:tcBorders>
            <w:vAlign w:val="center"/>
            <w:hideMark/>
          </w:tcPr>
          <w:p w14:paraId="532FBCFD" w14:textId="77777777" w:rsidR="00DE3303" w:rsidRPr="006E33F0" w:rsidRDefault="00DE3303" w:rsidP="00DE3303">
            <w:pPr>
              <w:rPr>
                <w:rFonts w:ascii="Calibri" w:hAnsi="Calibri" w:cs="Calibri"/>
                <w:b/>
                <w:bCs/>
                <w:color w:val="000000"/>
                <w:sz w:val="16"/>
                <w:szCs w:val="16"/>
                <w:lang w:val="es-ES" w:eastAsia="en-US"/>
              </w:rPr>
            </w:pPr>
          </w:p>
        </w:tc>
        <w:tc>
          <w:tcPr>
            <w:tcW w:w="1947" w:type="dxa"/>
            <w:tcBorders>
              <w:top w:val="nil"/>
              <w:left w:val="nil"/>
              <w:bottom w:val="single" w:sz="4" w:space="0" w:color="auto"/>
              <w:right w:val="single" w:sz="4" w:space="0" w:color="auto"/>
            </w:tcBorders>
            <w:shd w:val="clear" w:color="000000" w:fill="F2F2F2"/>
            <w:vAlign w:val="center"/>
            <w:hideMark/>
          </w:tcPr>
          <w:p w14:paraId="697225DA" w14:textId="77777777" w:rsidR="00DE3303" w:rsidRPr="006E33F0" w:rsidRDefault="00DE3303" w:rsidP="00DE3303">
            <w:pPr>
              <w:rPr>
                <w:rFonts w:ascii="Calibri" w:hAnsi="Calibri" w:cs="Calibri"/>
                <w:sz w:val="16"/>
                <w:szCs w:val="16"/>
                <w:lang w:val="es-ES" w:eastAsia="en-US"/>
              </w:rPr>
            </w:pPr>
            <w:r w:rsidRPr="006E33F0">
              <w:rPr>
                <w:rFonts w:ascii="Calibri" w:hAnsi="Calibri" w:cs="Calibri"/>
                <w:sz w:val="16"/>
                <w:szCs w:val="16"/>
                <w:lang w:val="es-ES" w:eastAsia="en-US"/>
              </w:rPr>
              <w:t>Los factores de emisión están actualizados y tienen trazabilidad a fuentes confiables y reconocidas. En el caso de que se desarrollen factores de emisión propios, estos están validados y verificados, y son reconocidos por la autoridad competente o por el usuario previsto.</w:t>
            </w:r>
          </w:p>
        </w:tc>
        <w:tc>
          <w:tcPr>
            <w:tcW w:w="1719" w:type="dxa"/>
            <w:tcBorders>
              <w:top w:val="nil"/>
              <w:left w:val="nil"/>
              <w:bottom w:val="single" w:sz="4" w:space="0" w:color="auto"/>
              <w:right w:val="single" w:sz="4" w:space="0" w:color="auto"/>
            </w:tcBorders>
            <w:shd w:val="clear" w:color="000000" w:fill="F2F2F2"/>
            <w:noWrap/>
            <w:vAlign w:val="bottom"/>
            <w:hideMark/>
          </w:tcPr>
          <w:p w14:paraId="5B230445"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000000" w:fill="F2F2F2"/>
            <w:vAlign w:val="center"/>
            <w:hideMark/>
          </w:tcPr>
          <w:p w14:paraId="6967B05E" w14:textId="77777777" w:rsidR="00DE3303" w:rsidRPr="006E33F0" w:rsidRDefault="00DE3303" w:rsidP="00DE3303">
            <w:pPr>
              <w:jc w:val="cente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09F8CEB3" w14:textId="77777777" w:rsidTr="00DE3303">
        <w:trPr>
          <w:trHeight w:val="3360"/>
        </w:trPr>
        <w:tc>
          <w:tcPr>
            <w:tcW w:w="423" w:type="dxa"/>
            <w:vMerge/>
            <w:tcBorders>
              <w:top w:val="nil"/>
              <w:left w:val="single" w:sz="4" w:space="0" w:color="auto"/>
              <w:bottom w:val="single" w:sz="4" w:space="0" w:color="auto"/>
              <w:right w:val="single" w:sz="4" w:space="0" w:color="auto"/>
            </w:tcBorders>
            <w:vAlign w:val="center"/>
            <w:hideMark/>
          </w:tcPr>
          <w:p w14:paraId="1621984E"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21DCA328"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286BFF90" w14:textId="77777777" w:rsidR="00DE3303" w:rsidRPr="006E33F0" w:rsidRDefault="00DE3303" w:rsidP="00DE3303">
            <w:pPr>
              <w:rPr>
                <w:rFonts w:ascii="Calibri" w:hAnsi="Calibri" w:cs="Calibri"/>
                <w:b/>
                <w:bCs/>
                <w:color w:val="000000"/>
                <w:sz w:val="16"/>
                <w:szCs w:val="16"/>
                <w:lang w:val="es-ES" w:eastAsia="en-US"/>
              </w:rPr>
            </w:pPr>
          </w:p>
        </w:tc>
        <w:tc>
          <w:tcPr>
            <w:tcW w:w="1757" w:type="dxa"/>
            <w:vMerge/>
            <w:tcBorders>
              <w:top w:val="nil"/>
              <w:left w:val="single" w:sz="4" w:space="0" w:color="auto"/>
              <w:bottom w:val="single" w:sz="4" w:space="0" w:color="auto"/>
              <w:right w:val="single" w:sz="4" w:space="0" w:color="auto"/>
            </w:tcBorders>
            <w:vAlign w:val="center"/>
            <w:hideMark/>
          </w:tcPr>
          <w:p w14:paraId="5237FC78" w14:textId="77777777" w:rsidR="00DE3303" w:rsidRPr="006E33F0" w:rsidRDefault="00DE3303" w:rsidP="00DE3303">
            <w:pPr>
              <w:rPr>
                <w:rFonts w:ascii="Calibri" w:hAnsi="Calibri" w:cs="Calibri"/>
                <w:b/>
                <w:bCs/>
                <w:color w:val="000000"/>
                <w:sz w:val="16"/>
                <w:szCs w:val="16"/>
                <w:lang w:val="es-ES" w:eastAsia="en-US"/>
              </w:rPr>
            </w:pPr>
          </w:p>
        </w:tc>
        <w:tc>
          <w:tcPr>
            <w:tcW w:w="1947" w:type="dxa"/>
            <w:tcBorders>
              <w:top w:val="nil"/>
              <w:left w:val="nil"/>
              <w:bottom w:val="single" w:sz="4" w:space="0" w:color="auto"/>
              <w:right w:val="single" w:sz="4" w:space="0" w:color="auto"/>
            </w:tcBorders>
            <w:shd w:val="clear" w:color="000000" w:fill="F2F2F2"/>
            <w:vAlign w:val="center"/>
            <w:hideMark/>
          </w:tcPr>
          <w:p w14:paraId="48DD7A89" w14:textId="77777777" w:rsidR="00DE3303" w:rsidRPr="006E33F0" w:rsidRDefault="00DE3303" w:rsidP="00DE3303">
            <w:pPr>
              <w:rPr>
                <w:rFonts w:ascii="Calibri" w:hAnsi="Calibri" w:cs="Calibri"/>
                <w:sz w:val="16"/>
                <w:szCs w:val="16"/>
                <w:lang w:val="es-ES" w:eastAsia="en-US"/>
              </w:rPr>
            </w:pPr>
            <w:r w:rsidRPr="006E33F0">
              <w:rPr>
                <w:rFonts w:ascii="Calibri" w:hAnsi="Calibri" w:cs="Calibri"/>
                <w:sz w:val="16"/>
                <w:szCs w:val="16"/>
                <w:lang w:val="es-ES" w:eastAsia="en-US"/>
              </w:rPr>
              <w:t>Los resultados de los inventarios de emisiones y/o remociones de GEI son reportados en una sola unidad de medida, la tonelada de dióxido de carbono equivalente (tCO</w:t>
            </w:r>
            <w:r w:rsidRPr="006E33F0">
              <w:rPr>
                <w:rFonts w:ascii="Calibri" w:hAnsi="Calibri" w:cs="Calibri"/>
                <w:sz w:val="16"/>
                <w:szCs w:val="16"/>
                <w:vertAlign w:val="subscript"/>
                <w:lang w:val="es-ES" w:eastAsia="en-US"/>
              </w:rPr>
              <w:t>2</w:t>
            </w:r>
            <w:r w:rsidRPr="006E33F0">
              <w:rPr>
                <w:rFonts w:ascii="Calibri" w:hAnsi="Calibri" w:cs="Calibri"/>
                <w:sz w:val="16"/>
                <w:szCs w:val="16"/>
                <w:lang w:val="es-ES" w:eastAsia="en-US"/>
              </w:rPr>
              <w:t xml:space="preserve">e). Se acumulan las emisiones de diferentes gases efecto invernadero que tiene un potencial de calentamiento global (PCG) diferente. </w:t>
            </w:r>
          </w:p>
        </w:tc>
        <w:tc>
          <w:tcPr>
            <w:tcW w:w="1719" w:type="dxa"/>
            <w:tcBorders>
              <w:top w:val="nil"/>
              <w:left w:val="nil"/>
              <w:bottom w:val="single" w:sz="4" w:space="0" w:color="auto"/>
              <w:right w:val="single" w:sz="4" w:space="0" w:color="auto"/>
            </w:tcBorders>
            <w:shd w:val="clear" w:color="000000" w:fill="F2F2F2"/>
            <w:noWrap/>
            <w:vAlign w:val="bottom"/>
            <w:hideMark/>
          </w:tcPr>
          <w:p w14:paraId="73B2A5AB"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000000" w:fill="F2F2F2"/>
            <w:vAlign w:val="center"/>
            <w:hideMark/>
          </w:tcPr>
          <w:p w14:paraId="278A9166" w14:textId="77777777" w:rsidR="00DE3303" w:rsidRPr="006E33F0" w:rsidRDefault="00DE3303" w:rsidP="00DE3303">
            <w:pPr>
              <w:jc w:val="cente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xml:space="preserve">Las toneladas de un gas normalizado por la aplicación del factor PCG pueden ser sumadas; mientras que las cantidades individuales no reflejan su efecto total y su sumatoria por tanto no es válida. </w:t>
            </w:r>
            <w:r w:rsidRPr="006E33F0">
              <w:rPr>
                <w:rFonts w:ascii="Calibri" w:hAnsi="Calibri" w:cs="Calibri"/>
                <w:b/>
                <w:bCs/>
                <w:color w:val="000000"/>
                <w:sz w:val="16"/>
                <w:szCs w:val="16"/>
                <w:lang w:val="es-ES" w:eastAsia="en-US"/>
              </w:rPr>
              <w:t xml:space="preserve">Nota. </w:t>
            </w:r>
            <w:r w:rsidRPr="006E33F0">
              <w:rPr>
                <w:rFonts w:ascii="Calibri" w:hAnsi="Calibri" w:cs="Calibri"/>
                <w:color w:val="000000"/>
                <w:sz w:val="16"/>
                <w:szCs w:val="16"/>
                <w:lang w:val="es-ES" w:eastAsia="en-US"/>
              </w:rPr>
              <w:t>Los datos del PCG deben ser los establecidos por el PPCN.</w:t>
            </w:r>
          </w:p>
        </w:tc>
      </w:tr>
      <w:tr w:rsidR="00DE3303" w:rsidRPr="006E33F0" w14:paraId="1EBD5EAE" w14:textId="77777777" w:rsidTr="00DE3303">
        <w:trPr>
          <w:trHeight w:val="2160"/>
        </w:trPr>
        <w:tc>
          <w:tcPr>
            <w:tcW w:w="423" w:type="dxa"/>
            <w:vMerge/>
            <w:tcBorders>
              <w:top w:val="nil"/>
              <w:left w:val="single" w:sz="4" w:space="0" w:color="auto"/>
              <w:bottom w:val="single" w:sz="4" w:space="0" w:color="auto"/>
              <w:right w:val="single" w:sz="4" w:space="0" w:color="auto"/>
            </w:tcBorders>
            <w:vAlign w:val="center"/>
            <w:hideMark/>
          </w:tcPr>
          <w:p w14:paraId="291E57EF"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0C203A6D"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4B6E2FD4" w14:textId="77777777" w:rsidR="00DE3303" w:rsidRPr="006E33F0" w:rsidRDefault="00DE3303" w:rsidP="00DE3303">
            <w:pPr>
              <w:rPr>
                <w:rFonts w:ascii="Calibri" w:hAnsi="Calibri" w:cs="Calibri"/>
                <w:b/>
                <w:bCs/>
                <w:color w:val="000000"/>
                <w:sz w:val="16"/>
                <w:szCs w:val="16"/>
                <w:lang w:val="es-ES" w:eastAsia="en-US"/>
              </w:rPr>
            </w:pPr>
          </w:p>
        </w:tc>
        <w:tc>
          <w:tcPr>
            <w:tcW w:w="1757" w:type="dxa"/>
            <w:vMerge/>
            <w:tcBorders>
              <w:top w:val="nil"/>
              <w:left w:val="single" w:sz="4" w:space="0" w:color="auto"/>
              <w:bottom w:val="single" w:sz="4" w:space="0" w:color="auto"/>
              <w:right w:val="single" w:sz="4" w:space="0" w:color="auto"/>
            </w:tcBorders>
            <w:vAlign w:val="center"/>
            <w:hideMark/>
          </w:tcPr>
          <w:p w14:paraId="5D2DB5C0" w14:textId="77777777" w:rsidR="00DE3303" w:rsidRPr="006E33F0" w:rsidRDefault="00DE3303" w:rsidP="00DE3303">
            <w:pPr>
              <w:rPr>
                <w:rFonts w:ascii="Calibri" w:hAnsi="Calibri" w:cs="Calibri"/>
                <w:b/>
                <w:bCs/>
                <w:color w:val="000000"/>
                <w:sz w:val="16"/>
                <w:szCs w:val="16"/>
                <w:lang w:val="es-ES" w:eastAsia="en-US"/>
              </w:rPr>
            </w:pPr>
          </w:p>
        </w:tc>
        <w:tc>
          <w:tcPr>
            <w:tcW w:w="1947" w:type="dxa"/>
            <w:tcBorders>
              <w:top w:val="nil"/>
              <w:left w:val="nil"/>
              <w:bottom w:val="single" w:sz="4" w:space="0" w:color="auto"/>
              <w:right w:val="single" w:sz="4" w:space="0" w:color="auto"/>
            </w:tcBorders>
            <w:shd w:val="clear" w:color="000000" w:fill="F2F2F2"/>
            <w:vAlign w:val="center"/>
            <w:hideMark/>
          </w:tcPr>
          <w:p w14:paraId="3DA26982"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La organización excluye de la cuantificación los sumideros o fuentes de GEI directas o indirectas que individualmente y en sumatoria no superen el 3% del inventario total o el valor establecido en el PPCN</w:t>
            </w:r>
          </w:p>
        </w:tc>
        <w:tc>
          <w:tcPr>
            <w:tcW w:w="1719" w:type="dxa"/>
            <w:tcBorders>
              <w:top w:val="nil"/>
              <w:left w:val="nil"/>
              <w:bottom w:val="single" w:sz="4" w:space="0" w:color="auto"/>
              <w:right w:val="single" w:sz="4" w:space="0" w:color="auto"/>
            </w:tcBorders>
            <w:shd w:val="clear" w:color="000000" w:fill="F2F2F2"/>
            <w:noWrap/>
            <w:vAlign w:val="bottom"/>
            <w:hideMark/>
          </w:tcPr>
          <w:p w14:paraId="1AB66324"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000000" w:fill="F2F2F2"/>
            <w:vAlign w:val="center"/>
            <w:hideMark/>
          </w:tcPr>
          <w:p w14:paraId="6206176B" w14:textId="77777777" w:rsidR="00DE3303" w:rsidRPr="006E33F0" w:rsidRDefault="00DE3303" w:rsidP="00DE3303">
            <w:pPr>
              <w:jc w:val="cente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4D111AEE" w14:textId="77777777" w:rsidTr="00DE3303">
        <w:trPr>
          <w:trHeight w:val="1200"/>
        </w:trPr>
        <w:tc>
          <w:tcPr>
            <w:tcW w:w="423" w:type="dxa"/>
            <w:vMerge/>
            <w:tcBorders>
              <w:top w:val="nil"/>
              <w:left w:val="single" w:sz="4" w:space="0" w:color="auto"/>
              <w:bottom w:val="single" w:sz="4" w:space="0" w:color="auto"/>
              <w:right w:val="single" w:sz="4" w:space="0" w:color="auto"/>
            </w:tcBorders>
            <w:vAlign w:val="center"/>
            <w:hideMark/>
          </w:tcPr>
          <w:p w14:paraId="61E607E2"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50C95EAA"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5841795F" w14:textId="77777777" w:rsidR="00DE3303" w:rsidRPr="006E33F0" w:rsidRDefault="00DE3303" w:rsidP="00DE3303">
            <w:pPr>
              <w:rPr>
                <w:rFonts w:ascii="Calibri" w:hAnsi="Calibri" w:cs="Calibri"/>
                <w:b/>
                <w:bCs/>
                <w:color w:val="000000"/>
                <w:sz w:val="16"/>
                <w:szCs w:val="16"/>
                <w:lang w:val="es-ES" w:eastAsia="en-US"/>
              </w:rPr>
            </w:pPr>
          </w:p>
        </w:tc>
        <w:tc>
          <w:tcPr>
            <w:tcW w:w="1757" w:type="dxa"/>
            <w:vMerge/>
            <w:tcBorders>
              <w:top w:val="nil"/>
              <w:left w:val="single" w:sz="4" w:space="0" w:color="auto"/>
              <w:bottom w:val="single" w:sz="4" w:space="0" w:color="auto"/>
              <w:right w:val="single" w:sz="4" w:space="0" w:color="auto"/>
            </w:tcBorders>
            <w:vAlign w:val="center"/>
            <w:hideMark/>
          </w:tcPr>
          <w:p w14:paraId="62DA14A4" w14:textId="77777777" w:rsidR="00DE3303" w:rsidRPr="006E33F0" w:rsidRDefault="00DE3303" w:rsidP="00DE3303">
            <w:pPr>
              <w:rPr>
                <w:rFonts w:ascii="Calibri" w:hAnsi="Calibri" w:cs="Calibri"/>
                <w:b/>
                <w:bCs/>
                <w:color w:val="000000"/>
                <w:sz w:val="16"/>
                <w:szCs w:val="16"/>
                <w:lang w:val="es-ES" w:eastAsia="en-US"/>
              </w:rPr>
            </w:pPr>
          </w:p>
        </w:tc>
        <w:tc>
          <w:tcPr>
            <w:tcW w:w="1947" w:type="dxa"/>
            <w:tcBorders>
              <w:top w:val="nil"/>
              <w:left w:val="nil"/>
              <w:bottom w:val="single" w:sz="4" w:space="0" w:color="auto"/>
              <w:right w:val="single" w:sz="4" w:space="0" w:color="auto"/>
            </w:tcBorders>
            <w:shd w:val="clear" w:color="000000" w:fill="F2F2F2"/>
            <w:vAlign w:val="center"/>
            <w:hideMark/>
          </w:tcPr>
          <w:p w14:paraId="6356BD54"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La organización explica por qué se excluyen de la cuantificación determinadas fuentes o los sumideros de GEI.</w:t>
            </w:r>
          </w:p>
        </w:tc>
        <w:tc>
          <w:tcPr>
            <w:tcW w:w="1719" w:type="dxa"/>
            <w:tcBorders>
              <w:top w:val="nil"/>
              <w:left w:val="nil"/>
              <w:bottom w:val="single" w:sz="4" w:space="0" w:color="auto"/>
              <w:right w:val="single" w:sz="4" w:space="0" w:color="auto"/>
            </w:tcBorders>
            <w:shd w:val="clear" w:color="000000" w:fill="F2F2F2"/>
            <w:noWrap/>
            <w:vAlign w:val="bottom"/>
            <w:hideMark/>
          </w:tcPr>
          <w:p w14:paraId="11AA32FC"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000000" w:fill="F2F2F2"/>
            <w:vAlign w:val="center"/>
            <w:hideMark/>
          </w:tcPr>
          <w:p w14:paraId="49729D80" w14:textId="77777777" w:rsidR="00DE3303" w:rsidRPr="006E33F0" w:rsidRDefault="00DE3303" w:rsidP="00DE3303">
            <w:pPr>
              <w:jc w:val="cente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0B19FA44" w14:textId="77777777" w:rsidTr="00DE3303">
        <w:trPr>
          <w:trHeight w:val="1920"/>
        </w:trPr>
        <w:tc>
          <w:tcPr>
            <w:tcW w:w="423" w:type="dxa"/>
            <w:vMerge/>
            <w:tcBorders>
              <w:top w:val="nil"/>
              <w:left w:val="single" w:sz="4" w:space="0" w:color="auto"/>
              <w:bottom w:val="single" w:sz="4" w:space="0" w:color="auto"/>
              <w:right w:val="single" w:sz="4" w:space="0" w:color="auto"/>
            </w:tcBorders>
            <w:vAlign w:val="center"/>
            <w:hideMark/>
          </w:tcPr>
          <w:p w14:paraId="2442F7BA"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38265730"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31EBA441" w14:textId="77777777" w:rsidR="00DE3303" w:rsidRPr="006E33F0" w:rsidRDefault="00DE3303" w:rsidP="00DE3303">
            <w:pPr>
              <w:rPr>
                <w:rFonts w:ascii="Calibri" w:hAnsi="Calibri" w:cs="Calibri"/>
                <w:b/>
                <w:bCs/>
                <w:color w:val="000000"/>
                <w:sz w:val="16"/>
                <w:szCs w:val="16"/>
                <w:lang w:val="es-ES" w:eastAsia="en-US"/>
              </w:rPr>
            </w:pPr>
          </w:p>
        </w:tc>
        <w:tc>
          <w:tcPr>
            <w:tcW w:w="1757" w:type="dxa"/>
            <w:vMerge/>
            <w:tcBorders>
              <w:top w:val="nil"/>
              <w:left w:val="single" w:sz="4" w:space="0" w:color="auto"/>
              <w:bottom w:val="single" w:sz="4" w:space="0" w:color="auto"/>
              <w:right w:val="single" w:sz="4" w:space="0" w:color="auto"/>
            </w:tcBorders>
            <w:vAlign w:val="center"/>
            <w:hideMark/>
          </w:tcPr>
          <w:p w14:paraId="380926F5" w14:textId="77777777" w:rsidR="00DE3303" w:rsidRPr="006E33F0" w:rsidRDefault="00DE3303" w:rsidP="00DE3303">
            <w:pPr>
              <w:rPr>
                <w:rFonts w:ascii="Calibri" w:hAnsi="Calibri" w:cs="Calibri"/>
                <w:b/>
                <w:bCs/>
                <w:color w:val="000000"/>
                <w:sz w:val="16"/>
                <w:szCs w:val="16"/>
                <w:lang w:val="es-ES" w:eastAsia="en-US"/>
              </w:rPr>
            </w:pPr>
          </w:p>
        </w:tc>
        <w:tc>
          <w:tcPr>
            <w:tcW w:w="1947" w:type="dxa"/>
            <w:tcBorders>
              <w:top w:val="nil"/>
              <w:left w:val="nil"/>
              <w:bottom w:val="single" w:sz="4" w:space="0" w:color="auto"/>
              <w:right w:val="single" w:sz="4" w:space="0" w:color="auto"/>
            </w:tcBorders>
            <w:shd w:val="clear" w:color="000000" w:fill="F2F2F2"/>
            <w:vAlign w:val="center"/>
            <w:hideMark/>
          </w:tcPr>
          <w:p w14:paraId="52285A92" w14:textId="77777777" w:rsidR="00DE3303" w:rsidRPr="006E33F0" w:rsidRDefault="00DE3303" w:rsidP="00DE3303">
            <w:pPr>
              <w:rPr>
                <w:rFonts w:ascii="Calibri" w:hAnsi="Calibri" w:cs="Calibri"/>
                <w:sz w:val="16"/>
                <w:szCs w:val="16"/>
                <w:lang w:val="es-ES" w:eastAsia="en-US"/>
              </w:rPr>
            </w:pPr>
            <w:r w:rsidRPr="006E33F0">
              <w:rPr>
                <w:rFonts w:ascii="Calibri" w:hAnsi="Calibri" w:cs="Calibri"/>
                <w:sz w:val="16"/>
                <w:szCs w:val="16"/>
                <w:lang w:val="es-ES" w:eastAsia="en-US"/>
              </w:rPr>
              <w:t>Aquellas emisiones cuya cuantificación no es técnicamente viable, ni rentable son incluidas mediante una estimación considerando la incertidumbre de la misma.</w:t>
            </w:r>
          </w:p>
        </w:tc>
        <w:tc>
          <w:tcPr>
            <w:tcW w:w="1719" w:type="dxa"/>
            <w:tcBorders>
              <w:top w:val="nil"/>
              <w:left w:val="nil"/>
              <w:bottom w:val="single" w:sz="4" w:space="0" w:color="auto"/>
              <w:right w:val="single" w:sz="4" w:space="0" w:color="auto"/>
            </w:tcBorders>
            <w:shd w:val="clear" w:color="000000" w:fill="F2F2F2"/>
            <w:noWrap/>
            <w:vAlign w:val="bottom"/>
            <w:hideMark/>
          </w:tcPr>
          <w:p w14:paraId="71277D82"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000000" w:fill="F2F2F2"/>
            <w:vAlign w:val="center"/>
            <w:hideMark/>
          </w:tcPr>
          <w:p w14:paraId="1306E8B4" w14:textId="77777777" w:rsidR="00DE3303" w:rsidRPr="006E33F0" w:rsidRDefault="00DE3303" w:rsidP="00DE3303">
            <w:pPr>
              <w:jc w:val="cente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75ADF863" w14:textId="77777777" w:rsidTr="00DE3303">
        <w:trPr>
          <w:trHeight w:val="1440"/>
        </w:trPr>
        <w:tc>
          <w:tcPr>
            <w:tcW w:w="423" w:type="dxa"/>
            <w:vMerge/>
            <w:tcBorders>
              <w:top w:val="nil"/>
              <w:left w:val="single" w:sz="4" w:space="0" w:color="auto"/>
              <w:bottom w:val="single" w:sz="4" w:space="0" w:color="auto"/>
              <w:right w:val="single" w:sz="4" w:space="0" w:color="auto"/>
            </w:tcBorders>
            <w:vAlign w:val="center"/>
            <w:hideMark/>
          </w:tcPr>
          <w:p w14:paraId="7EA2B101"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426D7D4E"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7D6D029B" w14:textId="77777777" w:rsidR="00DE3303" w:rsidRPr="006E33F0" w:rsidRDefault="00DE3303" w:rsidP="00DE3303">
            <w:pPr>
              <w:rPr>
                <w:rFonts w:ascii="Calibri" w:hAnsi="Calibri" w:cs="Calibri"/>
                <w:b/>
                <w:bCs/>
                <w:color w:val="000000"/>
                <w:sz w:val="16"/>
                <w:szCs w:val="16"/>
                <w:lang w:val="es-ES" w:eastAsia="en-US"/>
              </w:rPr>
            </w:pP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09FC61" w14:textId="77777777" w:rsidR="00DE3303" w:rsidRPr="006E33F0" w:rsidRDefault="00DE3303" w:rsidP="00DE3303">
            <w:pPr>
              <w:rPr>
                <w:rFonts w:ascii="Calibri" w:hAnsi="Calibri" w:cs="Calibri"/>
                <w:b/>
                <w:bCs/>
                <w:color w:val="000000"/>
                <w:sz w:val="16"/>
                <w:szCs w:val="16"/>
                <w:lang w:val="es-ES" w:eastAsia="en-US"/>
              </w:rPr>
            </w:pPr>
            <w:r w:rsidRPr="006E33F0">
              <w:rPr>
                <w:rFonts w:ascii="Calibri" w:hAnsi="Calibri" w:cs="Calibri"/>
                <w:b/>
                <w:bCs/>
                <w:color w:val="000000"/>
                <w:sz w:val="16"/>
                <w:szCs w:val="16"/>
                <w:lang w:val="es-ES" w:eastAsia="en-US"/>
              </w:rPr>
              <w:t>f) Emisiones y remociones de GEI de la biomasa</w:t>
            </w:r>
          </w:p>
        </w:tc>
        <w:tc>
          <w:tcPr>
            <w:tcW w:w="1947" w:type="dxa"/>
            <w:tcBorders>
              <w:top w:val="nil"/>
              <w:left w:val="nil"/>
              <w:bottom w:val="single" w:sz="4" w:space="0" w:color="auto"/>
              <w:right w:val="single" w:sz="4" w:space="0" w:color="auto"/>
            </w:tcBorders>
            <w:shd w:val="clear" w:color="auto" w:fill="auto"/>
            <w:vAlign w:val="center"/>
            <w:hideMark/>
          </w:tcPr>
          <w:p w14:paraId="4C23E9AF" w14:textId="77777777" w:rsidR="00DE3303" w:rsidRPr="006E33F0" w:rsidRDefault="00DE3303" w:rsidP="00DE3303">
            <w:pPr>
              <w:rPr>
                <w:rFonts w:ascii="Calibri" w:hAnsi="Calibri" w:cs="Calibri"/>
                <w:sz w:val="16"/>
                <w:szCs w:val="16"/>
                <w:lang w:val="es-ES" w:eastAsia="en-US"/>
              </w:rPr>
            </w:pPr>
            <w:r w:rsidRPr="006E33F0">
              <w:rPr>
                <w:rFonts w:ascii="Calibri" w:hAnsi="Calibri" w:cs="Calibri"/>
                <w:sz w:val="16"/>
                <w:szCs w:val="16"/>
                <w:lang w:val="es-ES" w:eastAsia="en-US"/>
              </w:rPr>
              <w:t>Las emisiones de CO</w:t>
            </w:r>
            <w:r w:rsidRPr="006E33F0">
              <w:rPr>
                <w:rFonts w:ascii="Calibri" w:hAnsi="Calibri" w:cs="Calibri"/>
                <w:sz w:val="16"/>
                <w:szCs w:val="16"/>
                <w:vertAlign w:val="subscript"/>
                <w:lang w:val="es-ES" w:eastAsia="en-US"/>
              </w:rPr>
              <w:t>2</w:t>
            </w:r>
            <w:r w:rsidRPr="006E33F0">
              <w:rPr>
                <w:rFonts w:ascii="Calibri" w:hAnsi="Calibri" w:cs="Calibri"/>
                <w:sz w:val="16"/>
                <w:szCs w:val="16"/>
                <w:lang w:val="es-ES" w:eastAsia="en-US"/>
              </w:rPr>
              <w:t xml:space="preserve"> biogénicas de una organización son informadas separadamente como sigue:</w:t>
            </w:r>
          </w:p>
        </w:tc>
        <w:tc>
          <w:tcPr>
            <w:tcW w:w="1719" w:type="dxa"/>
            <w:tcBorders>
              <w:top w:val="nil"/>
              <w:left w:val="nil"/>
              <w:bottom w:val="single" w:sz="4" w:space="0" w:color="auto"/>
              <w:right w:val="single" w:sz="4" w:space="0" w:color="auto"/>
            </w:tcBorders>
            <w:shd w:val="clear" w:color="auto" w:fill="auto"/>
            <w:noWrap/>
            <w:vAlign w:val="center"/>
            <w:hideMark/>
          </w:tcPr>
          <w:p w14:paraId="18C8AD40" w14:textId="77777777" w:rsidR="00DE3303" w:rsidRPr="006E33F0" w:rsidRDefault="00DE3303" w:rsidP="00DE3303">
            <w:pPr>
              <w:jc w:val="cente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w:t>
            </w:r>
          </w:p>
        </w:tc>
        <w:tc>
          <w:tcPr>
            <w:tcW w:w="1801" w:type="dxa"/>
            <w:tcBorders>
              <w:top w:val="nil"/>
              <w:left w:val="nil"/>
              <w:bottom w:val="single" w:sz="4" w:space="0" w:color="auto"/>
              <w:right w:val="single" w:sz="4" w:space="0" w:color="auto"/>
            </w:tcBorders>
            <w:shd w:val="clear" w:color="auto" w:fill="auto"/>
            <w:noWrap/>
            <w:vAlign w:val="center"/>
            <w:hideMark/>
          </w:tcPr>
          <w:p w14:paraId="65AB3F72" w14:textId="77777777" w:rsidR="00DE3303" w:rsidRPr="006E33F0" w:rsidRDefault="00DE3303" w:rsidP="00DE3303">
            <w:pPr>
              <w:jc w:val="cente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w:t>
            </w:r>
          </w:p>
        </w:tc>
      </w:tr>
      <w:tr w:rsidR="00DE3303" w:rsidRPr="006E33F0" w14:paraId="0A672D4B" w14:textId="77777777" w:rsidTr="00DE3303">
        <w:trPr>
          <w:trHeight w:val="720"/>
        </w:trPr>
        <w:tc>
          <w:tcPr>
            <w:tcW w:w="423" w:type="dxa"/>
            <w:vMerge/>
            <w:tcBorders>
              <w:top w:val="nil"/>
              <w:left w:val="single" w:sz="4" w:space="0" w:color="auto"/>
              <w:bottom w:val="single" w:sz="4" w:space="0" w:color="auto"/>
              <w:right w:val="single" w:sz="4" w:space="0" w:color="auto"/>
            </w:tcBorders>
            <w:vAlign w:val="center"/>
            <w:hideMark/>
          </w:tcPr>
          <w:p w14:paraId="2E1EF776"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75082954"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552675F3" w14:textId="77777777" w:rsidR="00DE3303" w:rsidRPr="006E33F0" w:rsidRDefault="00DE3303" w:rsidP="00DE3303">
            <w:pPr>
              <w:rPr>
                <w:rFonts w:ascii="Calibri" w:hAnsi="Calibri" w:cs="Calibri"/>
                <w:b/>
                <w:bCs/>
                <w:color w:val="000000"/>
                <w:sz w:val="16"/>
                <w:szCs w:val="16"/>
                <w:lang w:val="es-ES" w:eastAsia="en-US"/>
              </w:rPr>
            </w:pPr>
          </w:p>
        </w:tc>
        <w:tc>
          <w:tcPr>
            <w:tcW w:w="1757" w:type="dxa"/>
            <w:vMerge/>
            <w:tcBorders>
              <w:top w:val="nil"/>
              <w:left w:val="single" w:sz="4" w:space="0" w:color="auto"/>
              <w:bottom w:val="single" w:sz="4" w:space="0" w:color="auto"/>
              <w:right w:val="single" w:sz="4" w:space="0" w:color="auto"/>
            </w:tcBorders>
            <w:vAlign w:val="center"/>
            <w:hideMark/>
          </w:tcPr>
          <w:p w14:paraId="3F87BDA0" w14:textId="77777777" w:rsidR="00DE3303" w:rsidRPr="006E33F0" w:rsidRDefault="00DE3303" w:rsidP="00DE3303">
            <w:pPr>
              <w:rPr>
                <w:rFonts w:ascii="Calibri" w:hAnsi="Calibri" w:cs="Calibri"/>
                <w:b/>
                <w:bCs/>
                <w:color w:val="000000"/>
                <w:sz w:val="16"/>
                <w:szCs w:val="16"/>
                <w:lang w:val="es-ES" w:eastAsia="en-US"/>
              </w:rPr>
            </w:pPr>
          </w:p>
        </w:tc>
        <w:tc>
          <w:tcPr>
            <w:tcW w:w="1947" w:type="dxa"/>
            <w:tcBorders>
              <w:top w:val="nil"/>
              <w:left w:val="nil"/>
              <w:bottom w:val="single" w:sz="4" w:space="0" w:color="auto"/>
              <w:right w:val="single" w:sz="4" w:space="0" w:color="auto"/>
            </w:tcBorders>
            <w:shd w:val="clear" w:color="auto" w:fill="auto"/>
            <w:vAlign w:val="center"/>
            <w:hideMark/>
          </w:tcPr>
          <w:p w14:paraId="55826E80"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Emisiones de CO</w:t>
            </w:r>
            <w:r w:rsidRPr="006E33F0">
              <w:rPr>
                <w:rFonts w:ascii="Calibri" w:hAnsi="Calibri" w:cs="Calibri"/>
                <w:color w:val="000000"/>
                <w:sz w:val="16"/>
                <w:szCs w:val="16"/>
                <w:vertAlign w:val="subscript"/>
                <w:lang w:val="es-ES" w:eastAsia="en-US"/>
              </w:rPr>
              <w:t>2</w:t>
            </w:r>
            <w:r w:rsidRPr="006E33F0">
              <w:rPr>
                <w:rFonts w:ascii="Calibri" w:hAnsi="Calibri" w:cs="Calibri"/>
                <w:color w:val="000000"/>
                <w:sz w:val="16"/>
                <w:szCs w:val="16"/>
                <w:lang w:val="es-ES" w:eastAsia="en-US"/>
              </w:rPr>
              <w:t xml:space="preserve"> a partir de combustión de biomasa;</w:t>
            </w:r>
          </w:p>
        </w:tc>
        <w:tc>
          <w:tcPr>
            <w:tcW w:w="1719" w:type="dxa"/>
            <w:tcBorders>
              <w:top w:val="nil"/>
              <w:left w:val="nil"/>
              <w:bottom w:val="single" w:sz="4" w:space="0" w:color="auto"/>
              <w:right w:val="single" w:sz="4" w:space="0" w:color="auto"/>
            </w:tcBorders>
            <w:shd w:val="clear" w:color="auto" w:fill="auto"/>
            <w:noWrap/>
            <w:vAlign w:val="bottom"/>
            <w:hideMark/>
          </w:tcPr>
          <w:p w14:paraId="07D61A5E"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auto" w:fill="auto"/>
            <w:vAlign w:val="center"/>
            <w:hideMark/>
          </w:tcPr>
          <w:p w14:paraId="3BBE30E9" w14:textId="77777777" w:rsidR="00DE3303" w:rsidRPr="006E33F0" w:rsidRDefault="00DE3303" w:rsidP="00DE3303">
            <w:pPr>
              <w:jc w:val="cente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4CBB27F8" w14:textId="77777777" w:rsidTr="00DE3303">
        <w:trPr>
          <w:trHeight w:val="480"/>
        </w:trPr>
        <w:tc>
          <w:tcPr>
            <w:tcW w:w="423" w:type="dxa"/>
            <w:vMerge/>
            <w:tcBorders>
              <w:top w:val="nil"/>
              <w:left w:val="single" w:sz="4" w:space="0" w:color="auto"/>
              <w:bottom w:val="single" w:sz="4" w:space="0" w:color="auto"/>
              <w:right w:val="single" w:sz="4" w:space="0" w:color="auto"/>
            </w:tcBorders>
            <w:vAlign w:val="center"/>
            <w:hideMark/>
          </w:tcPr>
          <w:p w14:paraId="33415723"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6CB898BA"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00C80E90" w14:textId="77777777" w:rsidR="00DE3303" w:rsidRPr="006E33F0" w:rsidRDefault="00DE3303" w:rsidP="00DE3303">
            <w:pPr>
              <w:rPr>
                <w:rFonts w:ascii="Calibri" w:hAnsi="Calibri" w:cs="Calibri"/>
                <w:b/>
                <w:bCs/>
                <w:color w:val="000000"/>
                <w:sz w:val="16"/>
                <w:szCs w:val="16"/>
                <w:lang w:val="es-ES" w:eastAsia="en-US"/>
              </w:rPr>
            </w:pPr>
          </w:p>
        </w:tc>
        <w:tc>
          <w:tcPr>
            <w:tcW w:w="1757" w:type="dxa"/>
            <w:vMerge/>
            <w:tcBorders>
              <w:top w:val="nil"/>
              <w:left w:val="single" w:sz="4" w:space="0" w:color="auto"/>
              <w:bottom w:val="single" w:sz="4" w:space="0" w:color="auto"/>
              <w:right w:val="single" w:sz="4" w:space="0" w:color="auto"/>
            </w:tcBorders>
            <w:vAlign w:val="center"/>
            <w:hideMark/>
          </w:tcPr>
          <w:p w14:paraId="15E34883" w14:textId="77777777" w:rsidR="00DE3303" w:rsidRPr="006E33F0" w:rsidRDefault="00DE3303" w:rsidP="00DE3303">
            <w:pPr>
              <w:rPr>
                <w:rFonts w:ascii="Calibri" w:hAnsi="Calibri" w:cs="Calibri"/>
                <w:b/>
                <w:bCs/>
                <w:color w:val="000000"/>
                <w:sz w:val="16"/>
                <w:szCs w:val="16"/>
                <w:lang w:val="es-ES" w:eastAsia="en-US"/>
              </w:rPr>
            </w:pPr>
          </w:p>
        </w:tc>
        <w:tc>
          <w:tcPr>
            <w:tcW w:w="1947" w:type="dxa"/>
            <w:tcBorders>
              <w:top w:val="nil"/>
              <w:left w:val="nil"/>
              <w:bottom w:val="single" w:sz="4" w:space="0" w:color="auto"/>
              <w:right w:val="single" w:sz="4" w:space="0" w:color="auto"/>
            </w:tcBorders>
            <w:shd w:val="clear" w:color="auto" w:fill="auto"/>
            <w:vAlign w:val="center"/>
            <w:hideMark/>
          </w:tcPr>
          <w:p w14:paraId="4B6184C9"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Otras emisiones de CO</w:t>
            </w:r>
            <w:r w:rsidRPr="006E33F0">
              <w:rPr>
                <w:rFonts w:ascii="Calibri" w:hAnsi="Calibri" w:cs="Calibri"/>
                <w:color w:val="000000"/>
                <w:sz w:val="16"/>
                <w:szCs w:val="16"/>
                <w:vertAlign w:val="subscript"/>
                <w:lang w:val="es-ES" w:eastAsia="en-US"/>
              </w:rPr>
              <w:t>2</w:t>
            </w:r>
            <w:r w:rsidRPr="006E33F0">
              <w:rPr>
                <w:rFonts w:ascii="Calibri" w:hAnsi="Calibri" w:cs="Calibri"/>
                <w:color w:val="000000"/>
                <w:sz w:val="16"/>
                <w:szCs w:val="16"/>
                <w:lang w:val="es-ES" w:eastAsia="en-US"/>
              </w:rPr>
              <w:t xml:space="preserve"> de la biomasa.</w:t>
            </w:r>
          </w:p>
        </w:tc>
        <w:tc>
          <w:tcPr>
            <w:tcW w:w="1719" w:type="dxa"/>
            <w:tcBorders>
              <w:top w:val="nil"/>
              <w:left w:val="nil"/>
              <w:bottom w:val="single" w:sz="4" w:space="0" w:color="auto"/>
              <w:right w:val="single" w:sz="4" w:space="0" w:color="auto"/>
            </w:tcBorders>
            <w:shd w:val="clear" w:color="auto" w:fill="auto"/>
            <w:noWrap/>
            <w:vAlign w:val="bottom"/>
            <w:hideMark/>
          </w:tcPr>
          <w:p w14:paraId="772FE507"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auto" w:fill="auto"/>
            <w:vAlign w:val="center"/>
            <w:hideMark/>
          </w:tcPr>
          <w:p w14:paraId="03722326" w14:textId="77777777" w:rsidR="00DE3303" w:rsidRPr="006E33F0" w:rsidRDefault="00DE3303" w:rsidP="00DE3303">
            <w:pPr>
              <w:jc w:val="cente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753B3609" w14:textId="77777777" w:rsidTr="00DE3303">
        <w:trPr>
          <w:trHeight w:val="1680"/>
        </w:trPr>
        <w:tc>
          <w:tcPr>
            <w:tcW w:w="423" w:type="dxa"/>
            <w:vMerge/>
            <w:tcBorders>
              <w:top w:val="nil"/>
              <w:left w:val="single" w:sz="4" w:space="0" w:color="auto"/>
              <w:bottom w:val="single" w:sz="4" w:space="0" w:color="auto"/>
              <w:right w:val="single" w:sz="4" w:space="0" w:color="auto"/>
            </w:tcBorders>
            <w:vAlign w:val="center"/>
            <w:hideMark/>
          </w:tcPr>
          <w:p w14:paraId="42F933A7"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6D3F7059"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35C5E8A4" w14:textId="77777777" w:rsidR="00DE3303" w:rsidRPr="006E33F0" w:rsidRDefault="00DE3303" w:rsidP="00DE3303">
            <w:pPr>
              <w:rPr>
                <w:rFonts w:ascii="Calibri" w:hAnsi="Calibri" w:cs="Calibri"/>
                <w:b/>
                <w:bCs/>
                <w:color w:val="000000"/>
                <w:sz w:val="16"/>
                <w:szCs w:val="16"/>
                <w:lang w:val="es-ES" w:eastAsia="en-US"/>
              </w:rPr>
            </w:pPr>
          </w:p>
        </w:tc>
        <w:tc>
          <w:tcPr>
            <w:tcW w:w="1757" w:type="dxa"/>
            <w:vMerge/>
            <w:tcBorders>
              <w:top w:val="nil"/>
              <w:left w:val="single" w:sz="4" w:space="0" w:color="auto"/>
              <w:bottom w:val="single" w:sz="4" w:space="0" w:color="auto"/>
              <w:right w:val="single" w:sz="4" w:space="0" w:color="auto"/>
            </w:tcBorders>
            <w:vAlign w:val="center"/>
            <w:hideMark/>
          </w:tcPr>
          <w:p w14:paraId="047A9B0C" w14:textId="77777777" w:rsidR="00DE3303" w:rsidRPr="006E33F0" w:rsidRDefault="00DE3303" w:rsidP="00DE3303">
            <w:pPr>
              <w:rPr>
                <w:rFonts w:ascii="Calibri" w:hAnsi="Calibri" w:cs="Calibri"/>
                <w:b/>
                <w:bCs/>
                <w:color w:val="000000"/>
                <w:sz w:val="16"/>
                <w:szCs w:val="16"/>
                <w:lang w:val="es-ES" w:eastAsia="en-US"/>
              </w:rPr>
            </w:pPr>
          </w:p>
        </w:tc>
        <w:tc>
          <w:tcPr>
            <w:tcW w:w="1947" w:type="dxa"/>
            <w:tcBorders>
              <w:top w:val="nil"/>
              <w:left w:val="nil"/>
              <w:bottom w:val="single" w:sz="4" w:space="0" w:color="auto"/>
              <w:right w:val="single" w:sz="4" w:space="0" w:color="auto"/>
            </w:tcBorders>
            <w:shd w:val="clear" w:color="auto" w:fill="auto"/>
            <w:vAlign w:val="center"/>
            <w:hideMark/>
          </w:tcPr>
          <w:p w14:paraId="6E9AC910" w14:textId="77777777" w:rsidR="00DE3303" w:rsidRPr="006E33F0" w:rsidRDefault="00DE3303" w:rsidP="00DE3303">
            <w:pPr>
              <w:rPr>
                <w:rFonts w:ascii="Calibri" w:hAnsi="Calibri" w:cs="Calibri"/>
                <w:sz w:val="16"/>
                <w:szCs w:val="16"/>
                <w:lang w:val="es-ES" w:eastAsia="en-US"/>
              </w:rPr>
            </w:pPr>
            <w:r w:rsidRPr="006E33F0">
              <w:rPr>
                <w:rFonts w:ascii="Calibri" w:hAnsi="Calibri" w:cs="Calibri"/>
                <w:sz w:val="16"/>
                <w:szCs w:val="16"/>
                <w:lang w:val="es-ES" w:eastAsia="en-US"/>
              </w:rPr>
              <w:t>Las demás emisiones de CO</w:t>
            </w:r>
            <w:r w:rsidRPr="006E33F0">
              <w:rPr>
                <w:rFonts w:ascii="Calibri" w:hAnsi="Calibri" w:cs="Calibri"/>
                <w:sz w:val="16"/>
                <w:szCs w:val="16"/>
                <w:vertAlign w:val="subscript"/>
                <w:lang w:val="es-ES" w:eastAsia="en-US"/>
              </w:rPr>
              <w:t>2</w:t>
            </w:r>
            <w:r w:rsidRPr="006E33F0">
              <w:rPr>
                <w:rFonts w:ascii="Calibri" w:hAnsi="Calibri" w:cs="Calibri"/>
                <w:sz w:val="16"/>
                <w:szCs w:val="16"/>
                <w:lang w:val="es-ES" w:eastAsia="en-US"/>
              </w:rPr>
              <w:t xml:space="preserve"> biogénicas son cuantificadas en las categorías directas o indirectas relevantes, según la clasificación de las fuentes.</w:t>
            </w:r>
          </w:p>
        </w:tc>
        <w:tc>
          <w:tcPr>
            <w:tcW w:w="1719" w:type="dxa"/>
            <w:tcBorders>
              <w:top w:val="nil"/>
              <w:left w:val="nil"/>
              <w:bottom w:val="single" w:sz="4" w:space="0" w:color="auto"/>
              <w:right w:val="single" w:sz="4" w:space="0" w:color="auto"/>
            </w:tcBorders>
            <w:shd w:val="clear" w:color="auto" w:fill="auto"/>
            <w:noWrap/>
            <w:vAlign w:val="bottom"/>
            <w:hideMark/>
          </w:tcPr>
          <w:p w14:paraId="4320635F"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auto" w:fill="auto"/>
            <w:vAlign w:val="center"/>
            <w:hideMark/>
          </w:tcPr>
          <w:p w14:paraId="4C911764" w14:textId="77777777" w:rsidR="00DE3303" w:rsidRPr="006E33F0" w:rsidRDefault="00DE3303" w:rsidP="00DE3303">
            <w:pPr>
              <w:jc w:val="cente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59C55463" w14:textId="77777777" w:rsidTr="00DE3303">
        <w:trPr>
          <w:trHeight w:val="2400"/>
        </w:trPr>
        <w:tc>
          <w:tcPr>
            <w:tcW w:w="423" w:type="dxa"/>
            <w:vMerge/>
            <w:tcBorders>
              <w:top w:val="nil"/>
              <w:left w:val="single" w:sz="4" w:space="0" w:color="auto"/>
              <w:bottom w:val="single" w:sz="4" w:space="0" w:color="auto"/>
              <w:right w:val="single" w:sz="4" w:space="0" w:color="auto"/>
            </w:tcBorders>
            <w:vAlign w:val="center"/>
            <w:hideMark/>
          </w:tcPr>
          <w:p w14:paraId="7B94E7E2"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1A90C99B"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3F930691" w14:textId="77777777" w:rsidR="00DE3303" w:rsidRPr="006E33F0" w:rsidRDefault="00DE3303" w:rsidP="00DE3303">
            <w:pPr>
              <w:rPr>
                <w:rFonts w:ascii="Calibri" w:hAnsi="Calibri" w:cs="Calibri"/>
                <w:b/>
                <w:bCs/>
                <w:color w:val="000000"/>
                <w:sz w:val="16"/>
                <w:szCs w:val="16"/>
                <w:lang w:val="es-ES" w:eastAsia="en-US"/>
              </w:rPr>
            </w:pPr>
          </w:p>
        </w:tc>
        <w:tc>
          <w:tcPr>
            <w:tcW w:w="1757" w:type="dxa"/>
            <w:vMerge/>
            <w:tcBorders>
              <w:top w:val="nil"/>
              <w:left w:val="single" w:sz="4" w:space="0" w:color="auto"/>
              <w:bottom w:val="single" w:sz="4" w:space="0" w:color="auto"/>
              <w:right w:val="single" w:sz="4" w:space="0" w:color="auto"/>
            </w:tcBorders>
            <w:vAlign w:val="center"/>
            <w:hideMark/>
          </w:tcPr>
          <w:p w14:paraId="066FB88E" w14:textId="77777777" w:rsidR="00DE3303" w:rsidRPr="006E33F0" w:rsidRDefault="00DE3303" w:rsidP="00DE3303">
            <w:pPr>
              <w:rPr>
                <w:rFonts w:ascii="Calibri" w:hAnsi="Calibri" w:cs="Calibri"/>
                <w:b/>
                <w:bCs/>
                <w:color w:val="000000"/>
                <w:sz w:val="16"/>
                <w:szCs w:val="16"/>
                <w:lang w:val="es-ES" w:eastAsia="en-US"/>
              </w:rPr>
            </w:pPr>
          </w:p>
        </w:tc>
        <w:tc>
          <w:tcPr>
            <w:tcW w:w="1947" w:type="dxa"/>
            <w:tcBorders>
              <w:top w:val="nil"/>
              <w:left w:val="nil"/>
              <w:bottom w:val="single" w:sz="4" w:space="0" w:color="auto"/>
              <w:right w:val="single" w:sz="4" w:space="0" w:color="auto"/>
            </w:tcBorders>
            <w:shd w:val="clear" w:color="auto" w:fill="auto"/>
            <w:vAlign w:val="center"/>
            <w:hideMark/>
          </w:tcPr>
          <w:p w14:paraId="0707C4D4" w14:textId="77777777" w:rsidR="00DE3303" w:rsidRPr="006E33F0" w:rsidRDefault="00DE3303" w:rsidP="00DE3303">
            <w:pPr>
              <w:rPr>
                <w:rFonts w:ascii="Calibri" w:hAnsi="Calibri" w:cs="Calibri"/>
                <w:sz w:val="16"/>
                <w:szCs w:val="16"/>
                <w:lang w:val="es-ES" w:eastAsia="en-US"/>
              </w:rPr>
            </w:pPr>
            <w:r w:rsidRPr="006E33F0">
              <w:rPr>
                <w:rFonts w:ascii="Calibri" w:hAnsi="Calibri" w:cs="Calibri"/>
                <w:sz w:val="16"/>
                <w:szCs w:val="16"/>
                <w:lang w:val="es-ES" w:eastAsia="en-US"/>
              </w:rPr>
              <w:t>Las emisiones de CO</w:t>
            </w:r>
            <w:r w:rsidRPr="006E33F0">
              <w:rPr>
                <w:rFonts w:ascii="Calibri" w:hAnsi="Calibri" w:cs="Calibri"/>
                <w:sz w:val="16"/>
                <w:szCs w:val="16"/>
                <w:vertAlign w:val="subscript"/>
                <w:lang w:val="es-ES" w:eastAsia="en-US"/>
              </w:rPr>
              <w:t>2</w:t>
            </w:r>
            <w:r w:rsidRPr="006E33F0">
              <w:rPr>
                <w:rFonts w:ascii="Calibri" w:hAnsi="Calibri" w:cs="Calibri"/>
                <w:sz w:val="16"/>
                <w:szCs w:val="16"/>
                <w:lang w:val="es-ES" w:eastAsia="en-US"/>
              </w:rPr>
              <w:t xml:space="preserve"> biogénicas antropogénicas causadas por fuerza mayor (por ejemplo, fuego incontrolado o infestación de insectos) son cuantificadas e informadas separadamente.</w:t>
            </w:r>
          </w:p>
        </w:tc>
        <w:tc>
          <w:tcPr>
            <w:tcW w:w="1719" w:type="dxa"/>
            <w:tcBorders>
              <w:top w:val="nil"/>
              <w:left w:val="nil"/>
              <w:bottom w:val="single" w:sz="4" w:space="0" w:color="auto"/>
              <w:right w:val="single" w:sz="4" w:space="0" w:color="auto"/>
            </w:tcBorders>
            <w:shd w:val="clear" w:color="auto" w:fill="auto"/>
            <w:noWrap/>
            <w:vAlign w:val="bottom"/>
            <w:hideMark/>
          </w:tcPr>
          <w:p w14:paraId="5016B70E"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auto" w:fill="auto"/>
            <w:vAlign w:val="center"/>
            <w:hideMark/>
          </w:tcPr>
          <w:p w14:paraId="12797D37" w14:textId="77777777" w:rsidR="00DE3303" w:rsidRPr="006E33F0" w:rsidRDefault="00DE3303" w:rsidP="00DE3303">
            <w:pPr>
              <w:jc w:val="cente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42A5F0AA" w14:textId="77777777" w:rsidTr="00DE3303">
        <w:trPr>
          <w:trHeight w:val="3600"/>
        </w:trPr>
        <w:tc>
          <w:tcPr>
            <w:tcW w:w="423" w:type="dxa"/>
            <w:vMerge/>
            <w:tcBorders>
              <w:top w:val="nil"/>
              <w:left w:val="single" w:sz="4" w:space="0" w:color="auto"/>
              <w:bottom w:val="single" w:sz="4" w:space="0" w:color="auto"/>
              <w:right w:val="single" w:sz="4" w:space="0" w:color="auto"/>
            </w:tcBorders>
            <w:vAlign w:val="center"/>
            <w:hideMark/>
          </w:tcPr>
          <w:p w14:paraId="024336A8"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67947297"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44FD0777" w14:textId="77777777" w:rsidR="00DE3303" w:rsidRPr="006E33F0" w:rsidRDefault="00DE3303" w:rsidP="00DE3303">
            <w:pPr>
              <w:rPr>
                <w:rFonts w:ascii="Calibri" w:hAnsi="Calibri" w:cs="Calibri"/>
                <w:b/>
                <w:bCs/>
                <w:color w:val="000000"/>
                <w:sz w:val="16"/>
                <w:szCs w:val="16"/>
                <w:lang w:val="es-ES" w:eastAsia="en-US"/>
              </w:rPr>
            </w:pPr>
          </w:p>
        </w:tc>
        <w:tc>
          <w:tcPr>
            <w:tcW w:w="1757" w:type="dxa"/>
            <w:vMerge/>
            <w:tcBorders>
              <w:top w:val="nil"/>
              <w:left w:val="single" w:sz="4" w:space="0" w:color="auto"/>
              <w:bottom w:val="single" w:sz="4" w:space="0" w:color="auto"/>
              <w:right w:val="single" w:sz="4" w:space="0" w:color="auto"/>
            </w:tcBorders>
            <w:vAlign w:val="center"/>
            <w:hideMark/>
          </w:tcPr>
          <w:p w14:paraId="3A142D55" w14:textId="77777777" w:rsidR="00DE3303" w:rsidRPr="006E33F0" w:rsidRDefault="00DE3303" w:rsidP="00DE3303">
            <w:pPr>
              <w:rPr>
                <w:rFonts w:ascii="Calibri" w:hAnsi="Calibri" w:cs="Calibri"/>
                <w:b/>
                <w:bCs/>
                <w:color w:val="000000"/>
                <w:sz w:val="16"/>
                <w:szCs w:val="16"/>
                <w:lang w:val="es-ES" w:eastAsia="en-US"/>
              </w:rPr>
            </w:pPr>
          </w:p>
        </w:tc>
        <w:tc>
          <w:tcPr>
            <w:tcW w:w="1947" w:type="dxa"/>
            <w:tcBorders>
              <w:top w:val="nil"/>
              <w:left w:val="nil"/>
              <w:bottom w:val="single" w:sz="4" w:space="0" w:color="auto"/>
              <w:right w:val="single" w:sz="4" w:space="0" w:color="auto"/>
            </w:tcBorders>
            <w:shd w:val="clear" w:color="auto" w:fill="auto"/>
            <w:vAlign w:val="center"/>
            <w:hideMark/>
          </w:tcPr>
          <w:p w14:paraId="331BEC33" w14:textId="5BDF82C0" w:rsidR="00DE3303" w:rsidRPr="006E33F0" w:rsidRDefault="00DE3303" w:rsidP="00DE3303">
            <w:pPr>
              <w:rPr>
                <w:rFonts w:ascii="Calibri" w:hAnsi="Calibri" w:cs="Calibri"/>
                <w:sz w:val="16"/>
                <w:szCs w:val="16"/>
                <w:lang w:val="es-ES" w:eastAsia="en-US"/>
              </w:rPr>
            </w:pPr>
            <w:r w:rsidRPr="006E33F0">
              <w:rPr>
                <w:rFonts w:ascii="Calibri" w:hAnsi="Calibri" w:cs="Calibri"/>
                <w:sz w:val="16"/>
                <w:szCs w:val="16"/>
                <w:lang w:val="es-ES" w:eastAsia="en-US"/>
              </w:rPr>
              <w:t>Otras emisiones de GEI de la biomasa (tales como CH</w:t>
            </w:r>
            <w:r w:rsidRPr="006E33F0">
              <w:rPr>
                <w:rFonts w:ascii="Calibri" w:hAnsi="Calibri" w:cs="Calibri"/>
                <w:sz w:val="16"/>
                <w:szCs w:val="16"/>
                <w:vertAlign w:val="subscript"/>
                <w:lang w:val="es-ES" w:eastAsia="en-US"/>
              </w:rPr>
              <w:t>4</w:t>
            </w:r>
            <w:r w:rsidRPr="006E33F0">
              <w:rPr>
                <w:rFonts w:ascii="Calibri" w:hAnsi="Calibri" w:cs="Calibri"/>
                <w:sz w:val="16"/>
                <w:szCs w:val="16"/>
                <w:lang w:val="es-ES" w:eastAsia="en-US"/>
              </w:rPr>
              <w:t>, N</w:t>
            </w:r>
            <w:r w:rsidRPr="006E33F0">
              <w:rPr>
                <w:rFonts w:ascii="Calibri" w:hAnsi="Calibri" w:cs="Calibri"/>
                <w:sz w:val="16"/>
                <w:szCs w:val="16"/>
                <w:vertAlign w:val="subscript"/>
                <w:lang w:val="es-ES" w:eastAsia="en-US"/>
              </w:rPr>
              <w:t>2</w:t>
            </w:r>
            <w:r w:rsidRPr="006E33F0">
              <w:rPr>
                <w:rFonts w:ascii="Calibri" w:hAnsi="Calibri" w:cs="Calibri"/>
                <w:sz w:val="16"/>
                <w:szCs w:val="16"/>
                <w:lang w:val="es-ES" w:eastAsia="en-US"/>
              </w:rPr>
              <w:t xml:space="preserve">O) </w:t>
            </w:r>
            <w:r w:rsidR="006E33F0" w:rsidRPr="006E33F0">
              <w:rPr>
                <w:rFonts w:ascii="Calibri" w:hAnsi="Calibri" w:cs="Calibri"/>
                <w:sz w:val="16"/>
                <w:szCs w:val="16"/>
                <w:lang w:val="es-ES" w:eastAsia="en-US"/>
              </w:rPr>
              <w:t>se calculan</w:t>
            </w:r>
            <w:r w:rsidRPr="006E33F0">
              <w:rPr>
                <w:rFonts w:ascii="Calibri" w:hAnsi="Calibri" w:cs="Calibri"/>
                <w:sz w:val="16"/>
                <w:szCs w:val="16"/>
                <w:lang w:val="es-ES" w:eastAsia="en-US"/>
              </w:rPr>
              <w:t xml:space="preserve"> en CO</w:t>
            </w:r>
            <w:r w:rsidRPr="006E33F0">
              <w:rPr>
                <w:rFonts w:ascii="Calibri" w:hAnsi="Calibri" w:cs="Calibri"/>
                <w:sz w:val="16"/>
                <w:szCs w:val="16"/>
                <w:vertAlign w:val="subscript"/>
                <w:lang w:val="es-ES" w:eastAsia="en-US"/>
              </w:rPr>
              <w:t>2</w:t>
            </w:r>
            <w:r w:rsidRPr="006E33F0">
              <w:rPr>
                <w:rFonts w:ascii="Calibri" w:hAnsi="Calibri" w:cs="Calibri"/>
                <w:sz w:val="16"/>
                <w:szCs w:val="16"/>
                <w:lang w:val="es-ES" w:eastAsia="en-US"/>
              </w:rPr>
              <w:t>e. Estas cantidades se informan junto con las emisiones de GEI similares de otras fuentes; por ejemplo, procesos de combustión o industriales, etc., diferenciando así el impacto climático entre las emisiones de CO</w:t>
            </w:r>
            <w:r w:rsidRPr="006E33F0">
              <w:rPr>
                <w:rFonts w:ascii="Calibri" w:hAnsi="Calibri" w:cs="Calibri"/>
                <w:sz w:val="16"/>
                <w:szCs w:val="16"/>
                <w:vertAlign w:val="subscript"/>
                <w:lang w:val="es-ES" w:eastAsia="en-US"/>
              </w:rPr>
              <w:t>2</w:t>
            </w:r>
            <w:r w:rsidRPr="006E33F0">
              <w:rPr>
                <w:rFonts w:ascii="Calibri" w:hAnsi="Calibri" w:cs="Calibri"/>
                <w:sz w:val="16"/>
                <w:szCs w:val="16"/>
                <w:lang w:val="es-ES" w:eastAsia="en-US"/>
              </w:rPr>
              <w:t xml:space="preserve"> y de otras emisiones de GEI.</w:t>
            </w:r>
          </w:p>
        </w:tc>
        <w:tc>
          <w:tcPr>
            <w:tcW w:w="1719" w:type="dxa"/>
            <w:tcBorders>
              <w:top w:val="nil"/>
              <w:left w:val="nil"/>
              <w:bottom w:val="single" w:sz="4" w:space="0" w:color="auto"/>
              <w:right w:val="single" w:sz="4" w:space="0" w:color="auto"/>
            </w:tcBorders>
            <w:shd w:val="clear" w:color="auto" w:fill="auto"/>
            <w:noWrap/>
            <w:vAlign w:val="bottom"/>
            <w:hideMark/>
          </w:tcPr>
          <w:p w14:paraId="51411D98"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auto" w:fill="auto"/>
            <w:vAlign w:val="center"/>
            <w:hideMark/>
          </w:tcPr>
          <w:p w14:paraId="4A192B7B" w14:textId="77777777" w:rsidR="00DE3303" w:rsidRPr="006E33F0" w:rsidRDefault="00DE3303" w:rsidP="00DE3303">
            <w:pPr>
              <w:jc w:val="cente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65A4992A" w14:textId="77777777" w:rsidTr="00DE3303">
        <w:trPr>
          <w:trHeight w:val="720"/>
        </w:trPr>
        <w:tc>
          <w:tcPr>
            <w:tcW w:w="423" w:type="dxa"/>
            <w:vMerge/>
            <w:tcBorders>
              <w:top w:val="nil"/>
              <w:left w:val="single" w:sz="4" w:space="0" w:color="auto"/>
              <w:bottom w:val="single" w:sz="4" w:space="0" w:color="auto"/>
              <w:right w:val="single" w:sz="4" w:space="0" w:color="auto"/>
            </w:tcBorders>
            <w:vAlign w:val="center"/>
            <w:hideMark/>
          </w:tcPr>
          <w:p w14:paraId="730E8192"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0E8DB9C0" w14:textId="77777777" w:rsidR="00DE3303" w:rsidRPr="006E33F0" w:rsidRDefault="00DE3303" w:rsidP="00DE3303">
            <w:pPr>
              <w:rPr>
                <w:rFonts w:ascii="Calibri" w:hAnsi="Calibri" w:cs="Calibri"/>
                <w:b/>
                <w:bCs/>
                <w:color w:val="000000"/>
                <w:sz w:val="16"/>
                <w:szCs w:val="16"/>
                <w:lang w:val="es-ES" w:eastAsia="en-US"/>
              </w:rPr>
            </w:pPr>
          </w:p>
        </w:tc>
        <w:tc>
          <w:tcPr>
            <w:tcW w:w="710" w:type="dxa"/>
            <w:tcBorders>
              <w:top w:val="nil"/>
              <w:left w:val="nil"/>
              <w:bottom w:val="single" w:sz="4" w:space="0" w:color="auto"/>
              <w:right w:val="single" w:sz="4" w:space="0" w:color="auto"/>
            </w:tcBorders>
            <w:shd w:val="clear" w:color="auto" w:fill="auto"/>
            <w:vAlign w:val="center"/>
            <w:hideMark/>
          </w:tcPr>
          <w:p w14:paraId="6E1BAA07" w14:textId="77777777" w:rsidR="00DE3303" w:rsidRPr="006E33F0" w:rsidRDefault="00DE3303" w:rsidP="00DE3303">
            <w:pPr>
              <w:jc w:val="center"/>
              <w:rPr>
                <w:rFonts w:ascii="Calibri" w:hAnsi="Calibri" w:cs="Calibri"/>
                <w:b/>
                <w:bCs/>
                <w:color w:val="000000"/>
                <w:sz w:val="16"/>
                <w:szCs w:val="16"/>
                <w:lang w:val="es-ES" w:eastAsia="en-US"/>
              </w:rPr>
            </w:pPr>
            <w:r w:rsidRPr="006E33F0">
              <w:rPr>
                <w:rFonts w:ascii="Calibri" w:hAnsi="Calibri" w:cs="Calibri"/>
                <w:b/>
                <w:bCs/>
                <w:color w:val="000000"/>
                <w:sz w:val="16"/>
                <w:szCs w:val="16"/>
                <w:lang w:val="es-ES" w:eastAsia="en-US"/>
              </w:rPr>
              <w:t>5.3.2. Evaluación de la incertidumbre</w:t>
            </w:r>
          </w:p>
        </w:tc>
        <w:tc>
          <w:tcPr>
            <w:tcW w:w="3704" w:type="dxa"/>
            <w:gridSpan w:val="2"/>
            <w:tcBorders>
              <w:top w:val="single" w:sz="4" w:space="0" w:color="auto"/>
              <w:left w:val="nil"/>
              <w:bottom w:val="single" w:sz="4" w:space="0" w:color="auto"/>
              <w:right w:val="single" w:sz="4" w:space="0" w:color="auto"/>
            </w:tcBorders>
            <w:shd w:val="clear" w:color="000000" w:fill="F2F2F2"/>
            <w:vAlign w:val="center"/>
            <w:hideMark/>
          </w:tcPr>
          <w:p w14:paraId="3656BFFC"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La organización completa y documenta una evaluación de la incertidumbre para emisiones y remociones de GEI, teniendo en cuenta la incertidumbre de los datos de la actividad, al igual que la incertidumbre del factor de emisión o remoción.</w:t>
            </w:r>
          </w:p>
        </w:tc>
        <w:tc>
          <w:tcPr>
            <w:tcW w:w="1719" w:type="dxa"/>
            <w:tcBorders>
              <w:top w:val="nil"/>
              <w:left w:val="nil"/>
              <w:bottom w:val="single" w:sz="4" w:space="0" w:color="auto"/>
              <w:right w:val="single" w:sz="4" w:space="0" w:color="auto"/>
            </w:tcBorders>
            <w:shd w:val="clear" w:color="000000" w:fill="F2F2F2"/>
            <w:noWrap/>
            <w:vAlign w:val="bottom"/>
            <w:hideMark/>
          </w:tcPr>
          <w:p w14:paraId="391000B0"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000000" w:fill="F2F2F2"/>
            <w:vAlign w:val="center"/>
            <w:hideMark/>
          </w:tcPr>
          <w:p w14:paraId="35F7271F" w14:textId="77777777" w:rsidR="00DE3303" w:rsidRPr="006E33F0" w:rsidRDefault="00DE3303" w:rsidP="00DE3303">
            <w:pPr>
              <w:jc w:val="cente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559F31D2" w14:textId="77777777" w:rsidTr="00DE3303">
        <w:trPr>
          <w:trHeight w:val="865"/>
        </w:trPr>
        <w:tc>
          <w:tcPr>
            <w:tcW w:w="42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694D657" w14:textId="77777777" w:rsidR="00DE3303" w:rsidRPr="006E33F0" w:rsidRDefault="00DE3303" w:rsidP="00DE3303">
            <w:pPr>
              <w:jc w:val="center"/>
              <w:rPr>
                <w:rFonts w:ascii="Calibri" w:hAnsi="Calibri" w:cs="Calibri"/>
                <w:b/>
                <w:bCs/>
                <w:color w:val="000000"/>
                <w:sz w:val="16"/>
                <w:szCs w:val="16"/>
                <w:lang w:val="es-ES" w:eastAsia="en-US"/>
              </w:rPr>
            </w:pPr>
            <w:r w:rsidRPr="006E33F0">
              <w:rPr>
                <w:rFonts w:ascii="Calibri" w:hAnsi="Calibri" w:cs="Calibri"/>
                <w:b/>
                <w:bCs/>
                <w:color w:val="000000"/>
                <w:sz w:val="16"/>
                <w:szCs w:val="16"/>
                <w:lang w:val="es-ES" w:eastAsia="en-US"/>
              </w:rPr>
              <w:t>6. REQUISITOS PARA LA REDUCCIÓN DE EMISIONES</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46EFD1FF" w14:textId="77777777" w:rsidR="00DE3303" w:rsidRPr="006E33F0" w:rsidRDefault="00DE3303" w:rsidP="00DE3303">
            <w:pPr>
              <w:jc w:val="center"/>
              <w:rPr>
                <w:rFonts w:ascii="Calibri" w:hAnsi="Calibri" w:cs="Calibri"/>
                <w:b/>
                <w:bCs/>
                <w:color w:val="000000"/>
                <w:sz w:val="16"/>
                <w:szCs w:val="16"/>
                <w:lang w:val="es-ES" w:eastAsia="en-US"/>
              </w:rPr>
            </w:pPr>
            <w:r w:rsidRPr="006E33F0">
              <w:rPr>
                <w:rFonts w:ascii="Calibri" w:hAnsi="Calibri" w:cs="Calibri"/>
                <w:b/>
                <w:bCs/>
                <w:color w:val="000000"/>
                <w:sz w:val="16"/>
                <w:szCs w:val="16"/>
                <w:lang w:val="es-ES" w:eastAsia="en-US"/>
              </w:rPr>
              <w:t>6.1. Plan de gestión de reducciones</w:t>
            </w:r>
          </w:p>
        </w:tc>
        <w:tc>
          <w:tcPr>
            <w:tcW w:w="4414" w:type="dxa"/>
            <w:gridSpan w:val="3"/>
            <w:tcBorders>
              <w:top w:val="single" w:sz="4" w:space="0" w:color="auto"/>
              <w:left w:val="nil"/>
              <w:bottom w:val="single" w:sz="4" w:space="0" w:color="auto"/>
              <w:right w:val="single" w:sz="4" w:space="0" w:color="auto"/>
            </w:tcBorders>
            <w:shd w:val="clear" w:color="auto" w:fill="auto"/>
            <w:vAlign w:val="center"/>
            <w:hideMark/>
          </w:tcPr>
          <w:p w14:paraId="7958105B" w14:textId="77777777" w:rsidR="00DE3303" w:rsidRPr="006E33F0" w:rsidRDefault="00DE3303" w:rsidP="00DE3303">
            <w:pPr>
              <w:rPr>
                <w:rFonts w:ascii="Calibri" w:hAnsi="Calibri" w:cs="Calibri"/>
                <w:sz w:val="16"/>
                <w:szCs w:val="16"/>
                <w:lang w:val="es-ES" w:eastAsia="en-US"/>
              </w:rPr>
            </w:pPr>
            <w:r w:rsidRPr="006E33F0">
              <w:rPr>
                <w:rFonts w:ascii="Calibri" w:hAnsi="Calibri" w:cs="Calibri"/>
                <w:sz w:val="16"/>
                <w:szCs w:val="16"/>
                <w:lang w:val="es-ES" w:eastAsia="en-US"/>
              </w:rPr>
              <w:t>6.1.1 La organización emprende iniciativas para demostrar la carbono neutralidad, implementando un plan de gestión para lograr las reducciones de GEI y todas las reducciones son registradas.</w:t>
            </w:r>
          </w:p>
        </w:tc>
        <w:tc>
          <w:tcPr>
            <w:tcW w:w="1719" w:type="dxa"/>
            <w:tcBorders>
              <w:top w:val="nil"/>
              <w:left w:val="nil"/>
              <w:bottom w:val="single" w:sz="4" w:space="0" w:color="auto"/>
              <w:right w:val="single" w:sz="4" w:space="0" w:color="auto"/>
            </w:tcBorders>
            <w:shd w:val="clear" w:color="auto" w:fill="auto"/>
            <w:noWrap/>
            <w:vAlign w:val="bottom"/>
            <w:hideMark/>
          </w:tcPr>
          <w:p w14:paraId="42786267"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auto" w:fill="auto"/>
            <w:vAlign w:val="center"/>
            <w:hideMark/>
          </w:tcPr>
          <w:p w14:paraId="1F63E043" w14:textId="77777777" w:rsidR="00DE3303" w:rsidRPr="006E33F0" w:rsidRDefault="00DE3303" w:rsidP="00DE3303">
            <w:pPr>
              <w:jc w:val="cente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250A7905" w14:textId="77777777" w:rsidTr="00DE3303">
        <w:trPr>
          <w:trHeight w:val="1000"/>
        </w:trPr>
        <w:tc>
          <w:tcPr>
            <w:tcW w:w="423" w:type="dxa"/>
            <w:vMerge/>
            <w:tcBorders>
              <w:top w:val="nil"/>
              <w:left w:val="single" w:sz="4" w:space="0" w:color="auto"/>
              <w:bottom w:val="single" w:sz="4" w:space="0" w:color="auto"/>
              <w:right w:val="single" w:sz="4" w:space="0" w:color="auto"/>
            </w:tcBorders>
            <w:vAlign w:val="center"/>
            <w:hideMark/>
          </w:tcPr>
          <w:p w14:paraId="57472A11"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6025B3C7"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14:paraId="216EBED3" w14:textId="77777777" w:rsidR="00DE3303" w:rsidRPr="006E33F0" w:rsidRDefault="00DE3303" w:rsidP="00DE3303">
            <w:pPr>
              <w:jc w:val="cente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El plan de gestión de reducciones para la carbono neutralidad incluye como mínimo:</w:t>
            </w:r>
          </w:p>
        </w:tc>
        <w:tc>
          <w:tcPr>
            <w:tcW w:w="3704" w:type="dxa"/>
            <w:gridSpan w:val="2"/>
            <w:tcBorders>
              <w:top w:val="single" w:sz="4" w:space="0" w:color="auto"/>
              <w:left w:val="nil"/>
              <w:bottom w:val="single" w:sz="4" w:space="0" w:color="auto"/>
              <w:right w:val="single" w:sz="4" w:space="0" w:color="auto"/>
            </w:tcBorders>
            <w:shd w:val="clear" w:color="auto" w:fill="auto"/>
            <w:vAlign w:val="center"/>
            <w:hideMark/>
          </w:tcPr>
          <w:p w14:paraId="309B5CDA"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a) La declaración de la alta dirección con el compromiso de la organización con la carbono neutralidad para el alcance definido.</w:t>
            </w:r>
          </w:p>
        </w:tc>
        <w:tc>
          <w:tcPr>
            <w:tcW w:w="1719" w:type="dxa"/>
            <w:tcBorders>
              <w:top w:val="nil"/>
              <w:left w:val="nil"/>
              <w:bottom w:val="single" w:sz="4" w:space="0" w:color="auto"/>
              <w:right w:val="single" w:sz="4" w:space="0" w:color="auto"/>
            </w:tcBorders>
            <w:shd w:val="clear" w:color="auto" w:fill="auto"/>
            <w:noWrap/>
            <w:vAlign w:val="bottom"/>
            <w:hideMark/>
          </w:tcPr>
          <w:p w14:paraId="5345D383"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auto" w:fill="auto"/>
            <w:vAlign w:val="center"/>
            <w:hideMark/>
          </w:tcPr>
          <w:p w14:paraId="38D02AE6" w14:textId="77777777" w:rsidR="00DE3303" w:rsidRPr="006E33F0" w:rsidRDefault="00DE3303" w:rsidP="00DE3303">
            <w:pPr>
              <w:jc w:val="cente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54AF230E" w14:textId="77777777" w:rsidTr="00DE3303">
        <w:trPr>
          <w:trHeight w:val="1060"/>
        </w:trPr>
        <w:tc>
          <w:tcPr>
            <w:tcW w:w="423" w:type="dxa"/>
            <w:vMerge/>
            <w:tcBorders>
              <w:top w:val="nil"/>
              <w:left w:val="single" w:sz="4" w:space="0" w:color="auto"/>
              <w:bottom w:val="single" w:sz="4" w:space="0" w:color="auto"/>
              <w:right w:val="single" w:sz="4" w:space="0" w:color="auto"/>
            </w:tcBorders>
            <w:vAlign w:val="center"/>
            <w:hideMark/>
          </w:tcPr>
          <w:p w14:paraId="1DD188E3"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0A7D3EAA"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01D9BD34" w14:textId="77777777" w:rsidR="00DE3303" w:rsidRPr="006E33F0" w:rsidRDefault="00DE3303" w:rsidP="00DE3303">
            <w:pPr>
              <w:rPr>
                <w:rFonts w:ascii="Calibri" w:hAnsi="Calibri" w:cs="Calibri"/>
                <w:color w:val="000000"/>
                <w:sz w:val="16"/>
                <w:szCs w:val="16"/>
                <w:lang w:val="es-ES" w:eastAsia="en-US"/>
              </w:rPr>
            </w:pPr>
          </w:p>
        </w:tc>
        <w:tc>
          <w:tcPr>
            <w:tcW w:w="3704" w:type="dxa"/>
            <w:gridSpan w:val="2"/>
            <w:tcBorders>
              <w:top w:val="single" w:sz="4" w:space="0" w:color="auto"/>
              <w:left w:val="nil"/>
              <w:bottom w:val="single" w:sz="4" w:space="0" w:color="auto"/>
              <w:right w:val="single" w:sz="4" w:space="0" w:color="auto"/>
            </w:tcBorders>
            <w:shd w:val="clear" w:color="auto" w:fill="auto"/>
            <w:vAlign w:val="center"/>
            <w:hideMark/>
          </w:tcPr>
          <w:p w14:paraId="193C2545" w14:textId="77777777" w:rsidR="00DE3303" w:rsidRPr="006E33F0" w:rsidRDefault="00DE3303" w:rsidP="00DE3303">
            <w:pPr>
              <w:rPr>
                <w:rFonts w:ascii="Calibri" w:hAnsi="Calibri" w:cs="Calibri"/>
                <w:sz w:val="16"/>
                <w:szCs w:val="16"/>
                <w:lang w:val="es-ES" w:eastAsia="en-US"/>
              </w:rPr>
            </w:pPr>
            <w:r w:rsidRPr="006E33F0">
              <w:rPr>
                <w:rFonts w:ascii="Calibri" w:hAnsi="Calibri" w:cs="Calibri"/>
                <w:sz w:val="16"/>
                <w:szCs w:val="16"/>
                <w:lang w:val="es-ES" w:eastAsia="en-US"/>
              </w:rPr>
              <w:t>b) Los objetivos de reducción de GEI para el alcance definido en toneladas de CO</w:t>
            </w:r>
            <w:r w:rsidRPr="006E33F0">
              <w:rPr>
                <w:rFonts w:ascii="Calibri" w:hAnsi="Calibri" w:cs="Calibri"/>
                <w:sz w:val="16"/>
                <w:szCs w:val="16"/>
                <w:vertAlign w:val="subscript"/>
                <w:lang w:val="es-ES" w:eastAsia="en-US"/>
              </w:rPr>
              <w:t>2</w:t>
            </w:r>
            <w:r w:rsidRPr="006E33F0">
              <w:rPr>
                <w:rFonts w:ascii="Calibri" w:hAnsi="Calibri" w:cs="Calibri"/>
                <w:sz w:val="16"/>
                <w:szCs w:val="16"/>
                <w:lang w:val="es-ES" w:eastAsia="en-US"/>
              </w:rPr>
              <w:t>e, adecuados a la escala de tiempo establecido para lograr la carbono neutralidad.</w:t>
            </w:r>
          </w:p>
        </w:tc>
        <w:tc>
          <w:tcPr>
            <w:tcW w:w="1719" w:type="dxa"/>
            <w:tcBorders>
              <w:top w:val="nil"/>
              <w:left w:val="nil"/>
              <w:bottom w:val="single" w:sz="4" w:space="0" w:color="auto"/>
              <w:right w:val="single" w:sz="4" w:space="0" w:color="auto"/>
            </w:tcBorders>
            <w:shd w:val="clear" w:color="auto" w:fill="auto"/>
            <w:noWrap/>
            <w:vAlign w:val="bottom"/>
            <w:hideMark/>
          </w:tcPr>
          <w:p w14:paraId="336E9672"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auto" w:fill="auto"/>
            <w:vAlign w:val="center"/>
            <w:hideMark/>
          </w:tcPr>
          <w:p w14:paraId="348E5DBE" w14:textId="77777777" w:rsidR="00DE3303" w:rsidRPr="006E33F0" w:rsidRDefault="00DE3303" w:rsidP="00DE3303">
            <w:pPr>
              <w:jc w:val="cente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4F478227" w14:textId="77777777" w:rsidTr="00DE3303">
        <w:trPr>
          <w:trHeight w:val="1405"/>
        </w:trPr>
        <w:tc>
          <w:tcPr>
            <w:tcW w:w="423" w:type="dxa"/>
            <w:vMerge/>
            <w:tcBorders>
              <w:top w:val="nil"/>
              <w:left w:val="single" w:sz="4" w:space="0" w:color="auto"/>
              <w:bottom w:val="single" w:sz="4" w:space="0" w:color="auto"/>
              <w:right w:val="single" w:sz="4" w:space="0" w:color="auto"/>
            </w:tcBorders>
            <w:vAlign w:val="center"/>
            <w:hideMark/>
          </w:tcPr>
          <w:p w14:paraId="5DE0B28A"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102E4BE6"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5B228261" w14:textId="77777777" w:rsidR="00DE3303" w:rsidRPr="006E33F0" w:rsidRDefault="00DE3303" w:rsidP="00DE3303">
            <w:pPr>
              <w:rPr>
                <w:rFonts w:ascii="Calibri" w:hAnsi="Calibri" w:cs="Calibri"/>
                <w:color w:val="000000"/>
                <w:sz w:val="16"/>
                <w:szCs w:val="16"/>
                <w:lang w:val="es-ES" w:eastAsia="en-US"/>
              </w:rPr>
            </w:pPr>
          </w:p>
        </w:tc>
        <w:tc>
          <w:tcPr>
            <w:tcW w:w="3704" w:type="dxa"/>
            <w:gridSpan w:val="2"/>
            <w:tcBorders>
              <w:top w:val="single" w:sz="4" w:space="0" w:color="auto"/>
              <w:left w:val="nil"/>
              <w:bottom w:val="single" w:sz="4" w:space="0" w:color="auto"/>
              <w:right w:val="single" w:sz="4" w:space="0" w:color="auto"/>
            </w:tcBorders>
            <w:shd w:val="clear" w:color="auto" w:fill="auto"/>
            <w:vAlign w:val="center"/>
            <w:hideMark/>
          </w:tcPr>
          <w:p w14:paraId="55F0BC8C"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c) Los recursos previstos para alcanzar y mantener las reducciones de las emisiones de GEI, incluidos los supuestos realizados y la justificación de las técnicas y medidas aplicadas para reducir las emisiones de GEI.</w:t>
            </w:r>
          </w:p>
        </w:tc>
        <w:tc>
          <w:tcPr>
            <w:tcW w:w="1719" w:type="dxa"/>
            <w:tcBorders>
              <w:top w:val="nil"/>
              <w:left w:val="nil"/>
              <w:bottom w:val="single" w:sz="4" w:space="0" w:color="auto"/>
              <w:right w:val="single" w:sz="4" w:space="0" w:color="auto"/>
            </w:tcBorders>
            <w:shd w:val="clear" w:color="auto" w:fill="auto"/>
            <w:noWrap/>
            <w:vAlign w:val="bottom"/>
            <w:hideMark/>
          </w:tcPr>
          <w:p w14:paraId="0F7E23A0"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auto" w:fill="auto"/>
            <w:vAlign w:val="center"/>
            <w:hideMark/>
          </w:tcPr>
          <w:p w14:paraId="75295FA7" w14:textId="77777777" w:rsidR="00DE3303" w:rsidRPr="006E33F0" w:rsidRDefault="00DE3303" w:rsidP="00DE3303">
            <w:pPr>
              <w:jc w:val="cente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618BBAC4" w14:textId="77777777" w:rsidTr="00DE3303">
        <w:trPr>
          <w:trHeight w:val="2140"/>
        </w:trPr>
        <w:tc>
          <w:tcPr>
            <w:tcW w:w="423" w:type="dxa"/>
            <w:vMerge/>
            <w:tcBorders>
              <w:top w:val="nil"/>
              <w:left w:val="single" w:sz="4" w:space="0" w:color="auto"/>
              <w:bottom w:val="single" w:sz="4" w:space="0" w:color="auto"/>
              <w:right w:val="single" w:sz="4" w:space="0" w:color="auto"/>
            </w:tcBorders>
            <w:vAlign w:val="center"/>
            <w:hideMark/>
          </w:tcPr>
          <w:p w14:paraId="0558EF02"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3FD5D53A"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0961E013" w14:textId="77777777" w:rsidR="00DE3303" w:rsidRPr="006E33F0" w:rsidRDefault="00DE3303" w:rsidP="00DE3303">
            <w:pPr>
              <w:rPr>
                <w:rFonts w:ascii="Calibri" w:hAnsi="Calibri" w:cs="Calibri"/>
                <w:color w:val="000000"/>
                <w:sz w:val="16"/>
                <w:szCs w:val="16"/>
                <w:lang w:val="es-ES" w:eastAsia="en-US"/>
              </w:rPr>
            </w:pPr>
          </w:p>
        </w:tc>
        <w:tc>
          <w:tcPr>
            <w:tcW w:w="3704" w:type="dxa"/>
            <w:gridSpan w:val="2"/>
            <w:tcBorders>
              <w:top w:val="single" w:sz="4" w:space="0" w:color="auto"/>
              <w:left w:val="nil"/>
              <w:bottom w:val="single" w:sz="4" w:space="0" w:color="auto"/>
              <w:right w:val="single" w:sz="4" w:space="0" w:color="auto"/>
            </w:tcBorders>
            <w:shd w:val="clear" w:color="auto" w:fill="auto"/>
            <w:vAlign w:val="center"/>
            <w:hideMark/>
          </w:tcPr>
          <w:p w14:paraId="0ADDEFC1"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d) La estrategia de reducción que se ha adoptado, incluyendo una estimación de la cantidad de emisiones de GEI por reducir, la naturaleza de las reducciones, metas, acciones por realizar, la metodología a seguir, los responsables, indicadores de seguimiento y los métodos de control que permitan la mejora continua en la gestión de GEI.</w:t>
            </w:r>
          </w:p>
        </w:tc>
        <w:tc>
          <w:tcPr>
            <w:tcW w:w="1719" w:type="dxa"/>
            <w:tcBorders>
              <w:top w:val="nil"/>
              <w:left w:val="nil"/>
              <w:bottom w:val="single" w:sz="4" w:space="0" w:color="auto"/>
              <w:right w:val="single" w:sz="4" w:space="0" w:color="auto"/>
            </w:tcBorders>
            <w:shd w:val="clear" w:color="auto" w:fill="auto"/>
            <w:noWrap/>
            <w:vAlign w:val="bottom"/>
            <w:hideMark/>
          </w:tcPr>
          <w:p w14:paraId="7F437116"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auto" w:fill="auto"/>
            <w:vAlign w:val="center"/>
            <w:hideMark/>
          </w:tcPr>
          <w:p w14:paraId="59565F1D" w14:textId="77777777" w:rsidR="00DE3303" w:rsidRPr="006E33F0" w:rsidRDefault="00DE3303" w:rsidP="00DE3303">
            <w:pPr>
              <w:jc w:val="cente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23C750BF" w14:textId="77777777" w:rsidTr="00DE3303">
        <w:trPr>
          <w:trHeight w:val="625"/>
        </w:trPr>
        <w:tc>
          <w:tcPr>
            <w:tcW w:w="423" w:type="dxa"/>
            <w:vMerge/>
            <w:tcBorders>
              <w:top w:val="nil"/>
              <w:left w:val="single" w:sz="4" w:space="0" w:color="auto"/>
              <w:bottom w:val="single" w:sz="4" w:space="0" w:color="auto"/>
              <w:right w:val="single" w:sz="4" w:space="0" w:color="auto"/>
            </w:tcBorders>
            <w:vAlign w:val="center"/>
            <w:hideMark/>
          </w:tcPr>
          <w:p w14:paraId="4888EC3C"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47DB9D60"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4F315513" w14:textId="77777777" w:rsidR="00DE3303" w:rsidRPr="006E33F0" w:rsidRDefault="00DE3303" w:rsidP="00DE3303">
            <w:pPr>
              <w:rPr>
                <w:rFonts w:ascii="Calibri" w:hAnsi="Calibri" w:cs="Calibri"/>
                <w:color w:val="000000"/>
                <w:sz w:val="16"/>
                <w:szCs w:val="16"/>
                <w:lang w:val="es-ES" w:eastAsia="en-US"/>
              </w:rPr>
            </w:pPr>
          </w:p>
        </w:tc>
        <w:tc>
          <w:tcPr>
            <w:tcW w:w="3704" w:type="dxa"/>
            <w:gridSpan w:val="2"/>
            <w:tcBorders>
              <w:top w:val="single" w:sz="4" w:space="0" w:color="auto"/>
              <w:left w:val="nil"/>
              <w:bottom w:val="single" w:sz="4" w:space="0" w:color="auto"/>
              <w:right w:val="single" w:sz="4" w:space="0" w:color="auto"/>
            </w:tcBorders>
            <w:shd w:val="clear" w:color="auto" w:fill="auto"/>
            <w:vAlign w:val="center"/>
            <w:hideMark/>
          </w:tcPr>
          <w:p w14:paraId="329994A4"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La organización actualiza el plan de gestión para la carbono neutralidad por lo menos cada 12 meses.</w:t>
            </w:r>
          </w:p>
        </w:tc>
        <w:tc>
          <w:tcPr>
            <w:tcW w:w="1719" w:type="dxa"/>
            <w:tcBorders>
              <w:top w:val="nil"/>
              <w:left w:val="nil"/>
              <w:bottom w:val="single" w:sz="4" w:space="0" w:color="auto"/>
              <w:right w:val="single" w:sz="4" w:space="0" w:color="auto"/>
            </w:tcBorders>
            <w:shd w:val="clear" w:color="auto" w:fill="auto"/>
            <w:noWrap/>
            <w:vAlign w:val="bottom"/>
            <w:hideMark/>
          </w:tcPr>
          <w:p w14:paraId="48E83025"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auto" w:fill="auto"/>
            <w:vAlign w:val="center"/>
            <w:hideMark/>
          </w:tcPr>
          <w:p w14:paraId="0E8BC9BF" w14:textId="77777777" w:rsidR="00DE3303" w:rsidRPr="006E33F0" w:rsidRDefault="00DE3303" w:rsidP="00DE3303">
            <w:pPr>
              <w:jc w:val="cente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36CBDE28" w14:textId="77777777" w:rsidTr="00DE3303">
        <w:trPr>
          <w:trHeight w:val="1240"/>
        </w:trPr>
        <w:tc>
          <w:tcPr>
            <w:tcW w:w="423" w:type="dxa"/>
            <w:vMerge/>
            <w:tcBorders>
              <w:top w:val="nil"/>
              <w:left w:val="single" w:sz="4" w:space="0" w:color="auto"/>
              <w:bottom w:val="single" w:sz="4" w:space="0" w:color="auto"/>
              <w:right w:val="single" w:sz="4" w:space="0" w:color="auto"/>
            </w:tcBorders>
            <w:vAlign w:val="center"/>
            <w:hideMark/>
          </w:tcPr>
          <w:p w14:paraId="3071773F"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0BF866C9" w14:textId="77777777" w:rsidR="00DE3303" w:rsidRPr="006E33F0" w:rsidRDefault="00DE3303" w:rsidP="00DE3303">
            <w:pPr>
              <w:rPr>
                <w:rFonts w:ascii="Calibri" w:hAnsi="Calibri" w:cs="Calibri"/>
                <w:b/>
                <w:bCs/>
                <w:color w:val="000000"/>
                <w:sz w:val="16"/>
                <w:szCs w:val="16"/>
                <w:lang w:val="es-ES" w:eastAsia="en-US"/>
              </w:rPr>
            </w:pPr>
          </w:p>
        </w:tc>
        <w:tc>
          <w:tcPr>
            <w:tcW w:w="4414" w:type="dxa"/>
            <w:gridSpan w:val="3"/>
            <w:tcBorders>
              <w:top w:val="single" w:sz="4" w:space="0" w:color="auto"/>
              <w:left w:val="nil"/>
              <w:bottom w:val="single" w:sz="4" w:space="0" w:color="auto"/>
              <w:right w:val="single" w:sz="4" w:space="0" w:color="auto"/>
            </w:tcBorders>
            <w:shd w:val="clear" w:color="000000" w:fill="F2F2F2"/>
            <w:vAlign w:val="center"/>
            <w:hideMark/>
          </w:tcPr>
          <w:p w14:paraId="538BD7A7"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xml:space="preserve">6.1.2 La organización establece un procedimiento para evaluar periódicamente el desempeño del plan de gestión para la carbono neutralidad y aplica medidas correctivas cuando corresponda para garantizar que los objetivos sean alcanzados. </w:t>
            </w:r>
          </w:p>
        </w:tc>
        <w:tc>
          <w:tcPr>
            <w:tcW w:w="1719" w:type="dxa"/>
            <w:tcBorders>
              <w:top w:val="nil"/>
              <w:left w:val="nil"/>
              <w:bottom w:val="single" w:sz="4" w:space="0" w:color="auto"/>
              <w:right w:val="single" w:sz="4" w:space="0" w:color="auto"/>
            </w:tcBorders>
            <w:shd w:val="clear" w:color="000000" w:fill="F2F2F2"/>
            <w:noWrap/>
            <w:vAlign w:val="bottom"/>
            <w:hideMark/>
          </w:tcPr>
          <w:p w14:paraId="36DD0912"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000000" w:fill="F2F2F2"/>
            <w:vAlign w:val="center"/>
            <w:hideMark/>
          </w:tcPr>
          <w:p w14:paraId="58B1C47D"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b/>
                <w:bCs/>
                <w:color w:val="000000"/>
                <w:sz w:val="16"/>
                <w:szCs w:val="16"/>
                <w:lang w:val="es-ES" w:eastAsia="en-US"/>
              </w:rPr>
              <w:t>Nota.</w:t>
            </w:r>
            <w:r w:rsidRPr="006E33F0">
              <w:rPr>
                <w:rFonts w:ascii="Calibri" w:hAnsi="Calibri" w:cs="Calibri"/>
                <w:color w:val="000000"/>
                <w:sz w:val="16"/>
                <w:szCs w:val="16"/>
                <w:lang w:val="es-ES" w:eastAsia="en-US"/>
              </w:rPr>
              <w:t xml:space="preserve"> La organización debe contar con recursos suficientes para lograr el cumplimiento del plan de gestión para la carbono neutralidad.</w:t>
            </w:r>
          </w:p>
        </w:tc>
      </w:tr>
      <w:tr w:rsidR="00DE3303" w:rsidRPr="006E33F0" w14:paraId="4B1B1A97" w14:textId="77777777" w:rsidTr="00DE3303">
        <w:trPr>
          <w:trHeight w:val="1660"/>
        </w:trPr>
        <w:tc>
          <w:tcPr>
            <w:tcW w:w="423" w:type="dxa"/>
            <w:vMerge/>
            <w:tcBorders>
              <w:top w:val="nil"/>
              <w:left w:val="single" w:sz="4" w:space="0" w:color="auto"/>
              <w:bottom w:val="single" w:sz="4" w:space="0" w:color="auto"/>
              <w:right w:val="single" w:sz="4" w:space="0" w:color="auto"/>
            </w:tcBorders>
            <w:vAlign w:val="center"/>
            <w:hideMark/>
          </w:tcPr>
          <w:p w14:paraId="461669D7"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64E7379E" w14:textId="77777777" w:rsidR="00DE3303" w:rsidRPr="006E33F0" w:rsidRDefault="00DE3303" w:rsidP="00DE3303">
            <w:pPr>
              <w:rPr>
                <w:rFonts w:ascii="Calibri" w:hAnsi="Calibri" w:cs="Calibri"/>
                <w:b/>
                <w:bCs/>
                <w:color w:val="000000"/>
                <w:sz w:val="16"/>
                <w:szCs w:val="16"/>
                <w:lang w:val="es-ES" w:eastAsia="en-US"/>
              </w:rPr>
            </w:pPr>
          </w:p>
        </w:tc>
        <w:tc>
          <w:tcPr>
            <w:tcW w:w="4414" w:type="dxa"/>
            <w:gridSpan w:val="3"/>
            <w:tcBorders>
              <w:top w:val="single" w:sz="4" w:space="0" w:color="auto"/>
              <w:left w:val="nil"/>
              <w:bottom w:val="single" w:sz="4" w:space="0" w:color="auto"/>
              <w:right w:val="single" w:sz="4" w:space="0" w:color="auto"/>
            </w:tcBorders>
            <w:shd w:val="clear" w:color="auto" w:fill="auto"/>
            <w:vAlign w:val="center"/>
            <w:hideMark/>
          </w:tcPr>
          <w:p w14:paraId="154D926D"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6.1.3 Aquellas organizaciones que están en posición de hacer que sus partes interesadas o proveedores suministren productos o servicios que cumplan requisitos de reducción especificados y/o acordados deben asegurarse de que sean cuantificados, según lo establecido en el apartado 5.3 como “Otras emisiones indirectas” y sean verificadas por un verificador acreditado.</w:t>
            </w:r>
          </w:p>
        </w:tc>
        <w:tc>
          <w:tcPr>
            <w:tcW w:w="1719" w:type="dxa"/>
            <w:tcBorders>
              <w:top w:val="nil"/>
              <w:left w:val="nil"/>
              <w:bottom w:val="single" w:sz="4" w:space="0" w:color="auto"/>
              <w:right w:val="single" w:sz="4" w:space="0" w:color="auto"/>
            </w:tcBorders>
            <w:shd w:val="clear" w:color="auto" w:fill="auto"/>
            <w:noWrap/>
            <w:vAlign w:val="bottom"/>
            <w:hideMark/>
          </w:tcPr>
          <w:p w14:paraId="5BF713E5"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auto" w:fill="auto"/>
            <w:vAlign w:val="center"/>
            <w:hideMark/>
          </w:tcPr>
          <w:p w14:paraId="30C33027"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Si la organización va a aplicar la reducción lograda por el proveedor o la parte interesada en su balance de emisiones de GEI, debe asegurarse de la pertenencia de estos derechos con el objetivo de evitar una doble contabilidad.</w:t>
            </w:r>
          </w:p>
        </w:tc>
      </w:tr>
      <w:tr w:rsidR="00DE3303" w:rsidRPr="006E33F0" w14:paraId="2E98B655" w14:textId="77777777" w:rsidTr="00DE3303">
        <w:trPr>
          <w:trHeight w:val="670"/>
        </w:trPr>
        <w:tc>
          <w:tcPr>
            <w:tcW w:w="423" w:type="dxa"/>
            <w:vMerge/>
            <w:tcBorders>
              <w:top w:val="nil"/>
              <w:left w:val="single" w:sz="4" w:space="0" w:color="auto"/>
              <w:bottom w:val="single" w:sz="4" w:space="0" w:color="auto"/>
              <w:right w:val="single" w:sz="4" w:space="0" w:color="auto"/>
            </w:tcBorders>
            <w:vAlign w:val="center"/>
            <w:hideMark/>
          </w:tcPr>
          <w:p w14:paraId="69D7E533"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1A80C745" w14:textId="77777777" w:rsidR="00DE3303" w:rsidRPr="006E33F0" w:rsidRDefault="00DE3303" w:rsidP="00DE3303">
            <w:pPr>
              <w:jc w:val="center"/>
              <w:rPr>
                <w:rFonts w:ascii="Calibri" w:hAnsi="Calibri" w:cs="Calibri"/>
                <w:b/>
                <w:bCs/>
                <w:color w:val="000000"/>
                <w:sz w:val="16"/>
                <w:szCs w:val="16"/>
                <w:lang w:val="es-ES" w:eastAsia="en-US"/>
              </w:rPr>
            </w:pPr>
            <w:r w:rsidRPr="006E33F0">
              <w:rPr>
                <w:rFonts w:ascii="Calibri" w:hAnsi="Calibri" w:cs="Calibri"/>
                <w:b/>
                <w:bCs/>
                <w:color w:val="000000"/>
                <w:sz w:val="16"/>
                <w:szCs w:val="16"/>
                <w:lang w:val="es-ES" w:eastAsia="en-US"/>
              </w:rPr>
              <w:t>6.2. Documentación para la reducción de emisiones de GEI</w:t>
            </w:r>
          </w:p>
        </w:tc>
        <w:tc>
          <w:tcPr>
            <w:tcW w:w="710" w:type="dxa"/>
            <w:vMerge w:val="restart"/>
            <w:tcBorders>
              <w:top w:val="nil"/>
              <w:left w:val="single" w:sz="4" w:space="0" w:color="auto"/>
              <w:bottom w:val="single" w:sz="4" w:space="0" w:color="auto"/>
              <w:right w:val="single" w:sz="4" w:space="0" w:color="auto"/>
            </w:tcBorders>
            <w:shd w:val="clear" w:color="000000" w:fill="F2F2F2"/>
            <w:vAlign w:val="center"/>
            <w:hideMark/>
          </w:tcPr>
          <w:p w14:paraId="59697190"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6.2.1 La organización cuenta con la siguiente documentación que justifique la reducción de las emisiones de GEI ejecutadas, la cual incluye:</w:t>
            </w:r>
          </w:p>
        </w:tc>
        <w:tc>
          <w:tcPr>
            <w:tcW w:w="3704" w:type="dxa"/>
            <w:gridSpan w:val="2"/>
            <w:tcBorders>
              <w:top w:val="single" w:sz="4" w:space="0" w:color="auto"/>
              <w:left w:val="nil"/>
              <w:bottom w:val="single" w:sz="4" w:space="0" w:color="auto"/>
              <w:right w:val="single" w:sz="4" w:space="0" w:color="auto"/>
            </w:tcBorders>
            <w:shd w:val="clear" w:color="000000" w:fill="F2F2F2"/>
            <w:vAlign w:val="center"/>
            <w:hideMark/>
          </w:tcPr>
          <w:p w14:paraId="3D3696CD"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a) La metodología utilizada para determinar la reducción de las emisiones de GEI.</w:t>
            </w:r>
          </w:p>
        </w:tc>
        <w:tc>
          <w:tcPr>
            <w:tcW w:w="1719" w:type="dxa"/>
            <w:tcBorders>
              <w:top w:val="nil"/>
              <w:left w:val="nil"/>
              <w:bottom w:val="single" w:sz="4" w:space="0" w:color="auto"/>
              <w:right w:val="single" w:sz="4" w:space="0" w:color="auto"/>
            </w:tcBorders>
            <w:shd w:val="clear" w:color="000000" w:fill="F2F2F2"/>
            <w:noWrap/>
            <w:vAlign w:val="bottom"/>
            <w:hideMark/>
          </w:tcPr>
          <w:p w14:paraId="7244091E"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000000" w:fill="F2F2F2"/>
            <w:vAlign w:val="center"/>
            <w:hideMark/>
          </w:tcPr>
          <w:p w14:paraId="371EAB27" w14:textId="77777777" w:rsidR="00DE3303" w:rsidRPr="006E33F0" w:rsidRDefault="00DE3303" w:rsidP="00DE3303">
            <w:pPr>
              <w:jc w:val="cente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462C77F2" w14:textId="77777777" w:rsidTr="00DE3303">
        <w:trPr>
          <w:trHeight w:val="610"/>
        </w:trPr>
        <w:tc>
          <w:tcPr>
            <w:tcW w:w="423" w:type="dxa"/>
            <w:vMerge/>
            <w:tcBorders>
              <w:top w:val="nil"/>
              <w:left w:val="single" w:sz="4" w:space="0" w:color="auto"/>
              <w:bottom w:val="single" w:sz="4" w:space="0" w:color="auto"/>
              <w:right w:val="single" w:sz="4" w:space="0" w:color="auto"/>
            </w:tcBorders>
            <w:vAlign w:val="center"/>
            <w:hideMark/>
          </w:tcPr>
          <w:p w14:paraId="3397B971"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5EB1E05E"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68F95874" w14:textId="77777777" w:rsidR="00DE3303" w:rsidRPr="006E33F0" w:rsidRDefault="00DE3303" w:rsidP="00DE3303">
            <w:pPr>
              <w:rPr>
                <w:rFonts w:ascii="Calibri" w:hAnsi="Calibri" w:cs="Calibri"/>
                <w:color w:val="000000"/>
                <w:sz w:val="16"/>
                <w:szCs w:val="16"/>
                <w:lang w:val="es-ES" w:eastAsia="en-US"/>
              </w:rPr>
            </w:pPr>
          </w:p>
        </w:tc>
        <w:tc>
          <w:tcPr>
            <w:tcW w:w="3704" w:type="dxa"/>
            <w:gridSpan w:val="2"/>
            <w:tcBorders>
              <w:top w:val="single" w:sz="4" w:space="0" w:color="auto"/>
              <w:left w:val="nil"/>
              <w:bottom w:val="single" w:sz="4" w:space="0" w:color="auto"/>
              <w:right w:val="single" w:sz="4" w:space="0" w:color="auto"/>
            </w:tcBorders>
            <w:shd w:val="clear" w:color="000000" w:fill="F2F2F2"/>
            <w:vAlign w:val="center"/>
            <w:hideMark/>
          </w:tcPr>
          <w:p w14:paraId="40C33FF8"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b) Los medios reales para lograr las reducciones de las emisiones de GEI.</w:t>
            </w:r>
          </w:p>
        </w:tc>
        <w:tc>
          <w:tcPr>
            <w:tcW w:w="1719" w:type="dxa"/>
            <w:tcBorders>
              <w:top w:val="nil"/>
              <w:left w:val="nil"/>
              <w:bottom w:val="single" w:sz="4" w:space="0" w:color="auto"/>
              <w:right w:val="single" w:sz="4" w:space="0" w:color="auto"/>
            </w:tcBorders>
            <w:shd w:val="clear" w:color="000000" w:fill="F2F2F2"/>
            <w:noWrap/>
            <w:vAlign w:val="bottom"/>
            <w:hideMark/>
          </w:tcPr>
          <w:p w14:paraId="1D79E12A"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000000" w:fill="F2F2F2"/>
            <w:vAlign w:val="center"/>
            <w:hideMark/>
          </w:tcPr>
          <w:p w14:paraId="67BFDA74" w14:textId="77777777" w:rsidR="00DE3303" w:rsidRPr="006E33F0" w:rsidRDefault="00DE3303" w:rsidP="00DE3303">
            <w:pPr>
              <w:jc w:val="cente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0476DA7A" w14:textId="77777777" w:rsidTr="00DE3303">
        <w:trPr>
          <w:trHeight w:val="985"/>
        </w:trPr>
        <w:tc>
          <w:tcPr>
            <w:tcW w:w="423" w:type="dxa"/>
            <w:vMerge/>
            <w:tcBorders>
              <w:top w:val="nil"/>
              <w:left w:val="single" w:sz="4" w:space="0" w:color="auto"/>
              <w:bottom w:val="single" w:sz="4" w:space="0" w:color="auto"/>
              <w:right w:val="single" w:sz="4" w:space="0" w:color="auto"/>
            </w:tcBorders>
            <w:vAlign w:val="center"/>
            <w:hideMark/>
          </w:tcPr>
          <w:p w14:paraId="330256A8"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7BC33967"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0B7E2479" w14:textId="77777777" w:rsidR="00DE3303" w:rsidRPr="006E33F0" w:rsidRDefault="00DE3303" w:rsidP="00DE3303">
            <w:pPr>
              <w:rPr>
                <w:rFonts w:ascii="Calibri" w:hAnsi="Calibri" w:cs="Calibri"/>
                <w:color w:val="000000"/>
                <w:sz w:val="16"/>
                <w:szCs w:val="16"/>
                <w:lang w:val="es-ES" w:eastAsia="en-US"/>
              </w:rPr>
            </w:pPr>
          </w:p>
        </w:tc>
        <w:tc>
          <w:tcPr>
            <w:tcW w:w="3704" w:type="dxa"/>
            <w:gridSpan w:val="2"/>
            <w:tcBorders>
              <w:top w:val="single" w:sz="4" w:space="0" w:color="auto"/>
              <w:left w:val="nil"/>
              <w:bottom w:val="single" w:sz="4" w:space="0" w:color="auto"/>
              <w:right w:val="single" w:sz="4" w:space="0" w:color="auto"/>
            </w:tcBorders>
            <w:shd w:val="clear" w:color="000000" w:fill="F2F2F2"/>
            <w:vAlign w:val="center"/>
            <w:hideMark/>
          </w:tcPr>
          <w:p w14:paraId="0149F9C5"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c) Justificación de la selección de la metodología y los medios elegidos, incluyendo todos los supuestos y cálculos realizados en la cuantificación de las reducciones de emisiones de GEI.</w:t>
            </w:r>
          </w:p>
        </w:tc>
        <w:tc>
          <w:tcPr>
            <w:tcW w:w="1719" w:type="dxa"/>
            <w:tcBorders>
              <w:top w:val="nil"/>
              <w:left w:val="nil"/>
              <w:bottom w:val="single" w:sz="4" w:space="0" w:color="auto"/>
              <w:right w:val="single" w:sz="4" w:space="0" w:color="auto"/>
            </w:tcBorders>
            <w:shd w:val="clear" w:color="000000" w:fill="F2F2F2"/>
            <w:noWrap/>
            <w:vAlign w:val="bottom"/>
            <w:hideMark/>
          </w:tcPr>
          <w:p w14:paraId="0DFFBCCE"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000000" w:fill="F2F2F2"/>
            <w:vAlign w:val="center"/>
            <w:hideMark/>
          </w:tcPr>
          <w:p w14:paraId="26FAF432" w14:textId="77777777" w:rsidR="00DE3303" w:rsidRPr="006E33F0" w:rsidRDefault="00DE3303" w:rsidP="00DE3303">
            <w:pPr>
              <w:jc w:val="cente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2658961F" w14:textId="77777777" w:rsidTr="00DE3303">
        <w:trPr>
          <w:trHeight w:val="430"/>
        </w:trPr>
        <w:tc>
          <w:tcPr>
            <w:tcW w:w="423" w:type="dxa"/>
            <w:vMerge/>
            <w:tcBorders>
              <w:top w:val="nil"/>
              <w:left w:val="single" w:sz="4" w:space="0" w:color="auto"/>
              <w:bottom w:val="single" w:sz="4" w:space="0" w:color="auto"/>
              <w:right w:val="single" w:sz="4" w:space="0" w:color="auto"/>
            </w:tcBorders>
            <w:vAlign w:val="center"/>
            <w:hideMark/>
          </w:tcPr>
          <w:p w14:paraId="5EA82DE8"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74F60C96"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1E4DBCD9" w14:textId="77777777" w:rsidR="00DE3303" w:rsidRPr="006E33F0" w:rsidRDefault="00DE3303" w:rsidP="00DE3303">
            <w:pPr>
              <w:rPr>
                <w:rFonts w:ascii="Calibri" w:hAnsi="Calibri" w:cs="Calibri"/>
                <w:color w:val="000000"/>
                <w:sz w:val="16"/>
                <w:szCs w:val="16"/>
                <w:lang w:val="es-ES" w:eastAsia="en-US"/>
              </w:rPr>
            </w:pPr>
          </w:p>
        </w:tc>
        <w:tc>
          <w:tcPr>
            <w:tcW w:w="3704" w:type="dxa"/>
            <w:gridSpan w:val="2"/>
            <w:tcBorders>
              <w:top w:val="single" w:sz="4" w:space="0" w:color="auto"/>
              <w:left w:val="nil"/>
              <w:bottom w:val="single" w:sz="4" w:space="0" w:color="auto"/>
              <w:right w:val="single" w:sz="4" w:space="0" w:color="auto"/>
            </w:tcBorders>
            <w:shd w:val="clear" w:color="000000" w:fill="F2F2F2"/>
            <w:vAlign w:val="center"/>
            <w:hideMark/>
          </w:tcPr>
          <w:p w14:paraId="2752891B"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d) Justificación de cualquier cambio o exclusión en su alcance.</w:t>
            </w:r>
          </w:p>
        </w:tc>
        <w:tc>
          <w:tcPr>
            <w:tcW w:w="1719" w:type="dxa"/>
            <w:tcBorders>
              <w:top w:val="nil"/>
              <w:left w:val="nil"/>
              <w:bottom w:val="single" w:sz="4" w:space="0" w:color="auto"/>
              <w:right w:val="single" w:sz="4" w:space="0" w:color="auto"/>
            </w:tcBorders>
            <w:shd w:val="clear" w:color="000000" w:fill="F2F2F2"/>
            <w:noWrap/>
            <w:vAlign w:val="bottom"/>
            <w:hideMark/>
          </w:tcPr>
          <w:p w14:paraId="24629419"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000000" w:fill="F2F2F2"/>
            <w:vAlign w:val="center"/>
            <w:hideMark/>
          </w:tcPr>
          <w:p w14:paraId="74D83AE7" w14:textId="77777777" w:rsidR="00DE3303" w:rsidRPr="006E33F0" w:rsidRDefault="00DE3303" w:rsidP="00DE3303">
            <w:pPr>
              <w:jc w:val="cente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291D1CE9" w14:textId="77777777" w:rsidTr="00DE3303">
        <w:trPr>
          <w:trHeight w:val="625"/>
        </w:trPr>
        <w:tc>
          <w:tcPr>
            <w:tcW w:w="423" w:type="dxa"/>
            <w:vMerge/>
            <w:tcBorders>
              <w:top w:val="nil"/>
              <w:left w:val="single" w:sz="4" w:space="0" w:color="auto"/>
              <w:bottom w:val="single" w:sz="4" w:space="0" w:color="auto"/>
              <w:right w:val="single" w:sz="4" w:space="0" w:color="auto"/>
            </w:tcBorders>
            <w:vAlign w:val="center"/>
            <w:hideMark/>
          </w:tcPr>
          <w:p w14:paraId="2F83F3D0"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742D3027"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049D2DDA" w14:textId="77777777" w:rsidR="00DE3303" w:rsidRPr="006E33F0" w:rsidRDefault="00DE3303" w:rsidP="00DE3303">
            <w:pPr>
              <w:rPr>
                <w:rFonts w:ascii="Calibri" w:hAnsi="Calibri" w:cs="Calibri"/>
                <w:color w:val="000000"/>
                <w:sz w:val="16"/>
                <w:szCs w:val="16"/>
                <w:lang w:val="es-ES" w:eastAsia="en-US"/>
              </w:rPr>
            </w:pPr>
          </w:p>
        </w:tc>
        <w:tc>
          <w:tcPr>
            <w:tcW w:w="3704" w:type="dxa"/>
            <w:gridSpan w:val="2"/>
            <w:tcBorders>
              <w:top w:val="single" w:sz="4" w:space="0" w:color="auto"/>
              <w:left w:val="nil"/>
              <w:bottom w:val="single" w:sz="4" w:space="0" w:color="auto"/>
              <w:right w:val="single" w:sz="4" w:space="0" w:color="auto"/>
            </w:tcBorders>
            <w:shd w:val="clear" w:color="000000" w:fill="F2F2F2"/>
            <w:vAlign w:val="center"/>
            <w:hideMark/>
          </w:tcPr>
          <w:p w14:paraId="1CF4A40B"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e) El periodo de tiempo escogido para medir la reducción de las emisiones de gases con efecto invernadero.</w:t>
            </w:r>
          </w:p>
        </w:tc>
        <w:tc>
          <w:tcPr>
            <w:tcW w:w="1719" w:type="dxa"/>
            <w:tcBorders>
              <w:top w:val="nil"/>
              <w:left w:val="nil"/>
              <w:bottom w:val="single" w:sz="4" w:space="0" w:color="auto"/>
              <w:right w:val="single" w:sz="4" w:space="0" w:color="auto"/>
            </w:tcBorders>
            <w:shd w:val="clear" w:color="000000" w:fill="F2F2F2"/>
            <w:noWrap/>
            <w:vAlign w:val="bottom"/>
            <w:hideMark/>
          </w:tcPr>
          <w:p w14:paraId="7045F509"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000000" w:fill="F2F2F2"/>
            <w:vAlign w:val="center"/>
            <w:hideMark/>
          </w:tcPr>
          <w:p w14:paraId="46D65F91" w14:textId="77777777" w:rsidR="00DE3303" w:rsidRPr="006E33F0" w:rsidRDefault="00DE3303" w:rsidP="00DE3303">
            <w:pPr>
              <w:jc w:val="cente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35FD79B3" w14:textId="77777777" w:rsidTr="00DE3303">
        <w:trPr>
          <w:trHeight w:val="1165"/>
        </w:trPr>
        <w:tc>
          <w:tcPr>
            <w:tcW w:w="423" w:type="dxa"/>
            <w:vMerge/>
            <w:tcBorders>
              <w:top w:val="nil"/>
              <w:left w:val="single" w:sz="4" w:space="0" w:color="auto"/>
              <w:bottom w:val="single" w:sz="4" w:space="0" w:color="auto"/>
              <w:right w:val="single" w:sz="4" w:space="0" w:color="auto"/>
            </w:tcBorders>
            <w:vAlign w:val="center"/>
            <w:hideMark/>
          </w:tcPr>
          <w:p w14:paraId="5CEAEB50"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3B523FA5"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5D605FC7" w14:textId="77777777" w:rsidR="00DE3303" w:rsidRPr="006E33F0" w:rsidRDefault="00DE3303" w:rsidP="00DE3303">
            <w:pPr>
              <w:rPr>
                <w:rFonts w:ascii="Calibri" w:hAnsi="Calibri" w:cs="Calibri"/>
                <w:color w:val="000000"/>
                <w:sz w:val="16"/>
                <w:szCs w:val="16"/>
                <w:lang w:val="es-ES" w:eastAsia="en-US"/>
              </w:rPr>
            </w:pPr>
          </w:p>
        </w:tc>
        <w:tc>
          <w:tcPr>
            <w:tcW w:w="3704" w:type="dxa"/>
            <w:gridSpan w:val="2"/>
            <w:tcBorders>
              <w:top w:val="single" w:sz="4" w:space="0" w:color="auto"/>
              <w:left w:val="nil"/>
              <w:bottom w:val="single" w:sz="4" w:space="0" w:color="auto"/>
              <w:right w:val="single" w:sz="4" w:space="0" w:color="auto"/>
            </w:tcBorders>
            <w:shd w:val="clear" w:color="000000" w:fill="F2F2F2"/>
            <w:vAlign w:val="center"/>
            <w:hideMark/>
          </w:tcPr>
          <w:p w14:paraId="55473008"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f) Las toneladas de dióxido de carbono equivalente reducidas a partir de las acciones implementadas, durante el periodo de reporte. Esto incluye acciones dirigidas siempre que se demuestre control operativo.</w:t>
            </w:r>
          </w:p>
        </w:tc>
        <w:tc>
          <w:tcPr>
            <w:tcW w:w="1719" w:type="dxa"/>
            <w:tcBorders>
              <w:top w:val="nil"/>
              <w:left w:val="nil"/>
              <w:bottom w:val="single" w:sz="4" w:space="0" w:color="auto"/>
              <w:right w:val="single" w:sz="4" w:space="0" w:color="auto"/>
            </w:tcBorders>
            <w:shd w:val="clear" w:color="000000" w:fill="F2F2F2"/>
            <w:noWrap/>
            <w:vAlign w:val="bottom"/>
            <w:hideMark/>
          </w:tcPr>
          <w:p w14:paraId="270A7B79"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000000" w:fill="F2F2F2"/>
            <w:vAlign w:val="center"/>
            <w:hideMark/>
          </w:tcPr>
          <w:p w14:paraId="582F9F42" w14:textId="77777777" w:rsidR="00DE3303" w:rsidRPr="006E33F0" w:rsidRDefault="00DE3303" w:rsidP="00DE3303">
            <w:pPr>
              <w:jc w:val="cente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36201DFC" w14:textId="77777777" w:rsidTr="00DE3303">
        <w:trPr>
          <w:trHeight w:val="2160"/>
        </w:trPr>
        <w:tc>
          <w:tcPr>
            <w:tcW w:w="423" w:type="dxa"/>
            <w:vMerge/>
            <w:tcBorders>
              <w:top w:val="nil"/>
              <w:left w:val="single" w:sz="4" w:space="0" w:color="auto"/>
              <w:bottom w:val="single" w:sz="4" w:space="0" w:color="auto"/>
              <w:right w:val="single" w:sz="4" w:space="0" w:color="auto"/>
            </w:tcBorders>
            <w:vAlign w:val="center"/>
            <w:hideMark/>
          </w:tcPr>
          <w:p w14:paraId="58328FE2"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26C6B25C" w14:textId="77777777" w:rsidR="00DE3303" w:rsidRPr="006E33F0" w:rsidRDefault="00DE3303" w:rsidP="00DE3303">
            <w:pPr>
              <w:rPr>
                <w:rFonts w:ascii="Calibri" w:hAnsi="Calibri" w:cs="Calibri"/>
                <w:b/>
                <w:bCs/>
                <w:color w:val="000000"/>
                <w:sz w:val="16"/>
                <w:szCs w:val="16"/>
                <w:lang w:val="es-ES" w:eastAsia="en-US"/>
              </w:rPr>
            </w:pPr>
          </w:p>
        </w:tc>
        <w:tc>
          <w:tcPr>
            <w:tcW w:w="4414" w:type="dxa"/>
            <w:gridSpan w:val="3"/>
            <w:tcBorders>
              <w:top w:val="single" w:sz="4" w:space="0" w:color="auto"/>
              <w:left w:val="nil"/>
              <w:bottom w:val="single" w:sz="4" w:space="0" w:color="auto"/>
              <w:right w:val="single" w:sz="4" w:space="0" w:color="auto"/>
            </w:tcBorders>
            <w:shd w:val="clear" w:color="auto" w:fill="auto"/>
            <w:vAlign w:val="center"/>
            <w:hideMark/>
          </w:tcPr>
          <w:p w14:paraId="2FB5446C"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6.2.2 La cuantificación de las reducciones se realiza para cada fuente de manera independiente, según las actividades de reducción planificadas.</w:t>
            </w:r>
          </w:p>
        </w:tc>
        <w:tc>
          <w:tcPr>
            <w:tcW w:w="1719" w:type="dxa"/>
            <w:tcBorders>
              <w:top w:val="nil"/>
              <w:left w:val="nil"/>
              <w:bottom w:val="single" w:sz="4" w:space="0" w:color="auto"/>
              <w:right w:val="single" w:sz="4" w:space="0" w:color="auto"/>
            </w:tcBorders>
            <w:shd w:val="clear" w:color="auto" w:fill="auto"/>
            <w:noWrap/>
            <w:vAlign w:val="bottom"/>
            <w:hideMark/>
          </w:tcPr>
          <w:p w14:paraId="580EA445"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auto" w:fill="auto"/>
            <w:vAlign w:val="center"/>
            <w:hideMark/>
          </w:tcPr>
          <w:p w14:paraId="44C0DE62"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b/>
                <w:bCs/>
                <w:color w:val="000000"/>
                <w:sz w:val="16"/>
                <w:szCs w:val="16"/>
                <w:lang w:val="es-ES" w:eastAsia="en-US"/>
              </w:rPr>
              <w:t xml:space="preserve">Nota. </w:t>
            </w:r>
            <w:r w:rsidRPr="006E33F0">
              <w:rPr>
                <w:rFonts w:ascii="Calibri" w:hAnsi="Calibri" w:cs="Calibri"/>
                <w:color w:val="000000"/>
                <w:sz w:val="16"/>
                <w:szCs w:val="16"/>
                <w:lang w:val="es-ES" w:eastAsia="en-US"/>
              </w:rPr>
              <w:t>Las reducciones se calculan bajo un método que va de abajo hacia arriba. Esto implica calcular las reducciones en el nivel de una fuente o instalación individual, para luego declarar la información en el nivel organizacional.</w:t>
            </w:r>
          </w:p>
        </w:tc>
      </w:tr>
      <w:tr w:rsidR="00DE3303" w:rsidRPr="006E33F0" w14:paraId="475B561C" w14:textId="77777777" w:rsidTr="00DE3303">
        <w:trPr>
          <w:trHeight w:val="1705"/>
        </w:trPr>
        <w:tc>
          <w:tcPr>
            <w:tcW w:w="423" w:type="dxa"/>
            <w:vMerge/>
            <w:tcBorders>
              <w:top w:val="nil"/>
              <w:left w:val="single" w:sz="4" w:space="0" w:color="auto"/>
              <w:bottom w:val="single" w:sz="4" w:space="0" w:color="auto"/>
              <w:right w:val="single" w:sz="4" w:space="0" w:color="auto"/>
            </w:tcBorders>
            <w:vAlign w:val="center"/>
            <w:hideMark/>
          </w:tcPr>
          <w:p w14:paraId="092B11DC"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5458D912" w14:textId="77777777" w:rsidR="00DE3303" w:rsidRPr="006E33F0" w:rsidRDefault="00DE3303" w:rsidP="00DE3303">
            <w:pPr>
              <w:rPr>
                <w:rFonts w:ascii="Calibri" w:hAnsi="Calibri" w:cs="Calibri"/>
                <w:b/>
                <w:bCs/>
                <w:color w:val="000000"/>
                <w:sz w:val="16"/>
                <w:szCs w:val="16"/>
                <w:lang w:val="es-ES" w:eastAsia="en-US"/>
              </w:rPr>
            </w:pPr>
          </w:p>
        </w:tc>
        <w:tc>
          <w:tcPr>
            <w:tcW w:w="4414" w:type="dxa"/>
            <w:gridSpan w:val="3"/>
            <w:tcBorders>
              <w:top w:val="single" w:sz="4" w:space="0" w:color="auto"/>
              <w:left w:val="nil"/>
              <w:bottom w:val="single" w:sz="4" w:space="0" w:color="auto"/>
              <w:right w:val="single" w:sz="4" w:space="0" w:color="auto"/>
            </w:tcBorders>
            <w:shd w:val="clear" w:color="000000" w:fill="F2F2F2"/>
            <w:vAlign w:val="center"/>
            <w:hideMark/>
          </w:tcPr>
          <w:p w14:paraId="6F8C718F"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6.2.3 La organización reporta únicamente aquellas reducciones reales generadas por actividades planificadas (por ejemplo, mejoras en eficiencia, substitución de combustibles o materiales, etc.), separando del análisis aquellas reducciones producto de adquisiciones y desinversiones, clausuras o cierres, cambios en el nivel de producción y cambios en la metodología de estimación.</w:t>
            </w:r>
          </w:p>
        </w:tc>
        <w:tc>
          <w:tcPr>
            <w:tcW w:w="1719" w:type="dxa"/>
            <w:tcBorders>
              <w:top w:val="nil"/>
              <w:left w:val="nil"/>
              <w:bottom w:val="single" w:sz="4" w:space="0" w:color="auto"/>
              <w:right w:val="single" w:sz="4" w:space="0" w:color="auto"/>
            </w:tcBorders>
            <w:shd w:val="clear" w:color="000000" w:fill="F2F2F2"/>
            <w:noWrap/>
            <w:vAlign w:val="bottom"/>
            <w:hideMark/>
          </w:tcPr>
          <w:p w14:paraId="79ED7BF9"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000000" w:fill="F2F2F2"/>
            <w:vAlign w:val="center"/>
            <w:hideMark/>
          </w:tcPr>
          <w:p w14:paraId="26B9F792" w14:textId="77777777" w:rsidR="00DE3303" w:rsidRPr="006E33F0" w:rsidRDefault="00DE3303" w:rsidP="00DE3303">
            <w:pPr>
              <w:jc w:val="cente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2311F9AD" w14:textId="77777777" w:rsidTr="00DE3303">
        <w:trPr>
          <w:trHeight w:val="1480"/>
        </w:trPr>
        <w:tc>
          <w:tcPr>
            <w:tcW w:w="423" w:type="dxa"/>
            <w:vMerge/>
            <w:tcBorders>
              <w:top w:val="nil"/>
              <w:left w:val="single" w:sz="4" w:space="0" w:color="auto"/>
              <w:bottom w:val="single" w:sz="4" w:space="0" w:color="auto"/>
              <w:right w:val="single" w:sz="4" w:space="0" w:color="auto"/>
            </w:tcBorders>
            <w:vAlign w:val="center"/>
            <w:hideMark/>
          </w:tcPr>
          <w:p w14:paraId="1603413F"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15EAD5E5" w14:textId="77777777" w:rsidR="00DE3303" w:rsidRPr="006E33F0" w:rsidRDefault="00DE3303" w:rsidP="00DE3303">
            <w:pPr>
              <w:rPr>
                <w:rFonts w:ascii="Calibri" w:hAnsi="Calibri" w:cs="Calibri"/>
                <w:b/>
                <w:bCs/>
                <w:color w:val="000000"/>
                <w:sz w:val="16"/>
                <w:szCs w:val="16"/>
                <w:lang w:val="es-ES" w:eastAsia="en-US"/>
              </w:rPr>
            </w:pPr>
          </w:p>
        </w:tc>
        <w:tc>
          <w:tcPr>
            <w:tcW w:w="4414" w:type="dxa"/>
            <w:gridSpan w:val="3"/>
            <w:tcBorders>
              <w:top w:val="single" w:sz="4" w:space="0" w:color="auto"/>
              <w:left w:val="nil"/>
              <w:bottom w:val="single" w:sz="4" w:space="0" w:color="auto"/>
              <w:right w:val="single" w:sz="4" w:space="0" w:color="auto"/>
            </w:tcBorders>
            <w:shd w:val="clear" w:color="auto" w:fill="auto"/>
            <w:vAlign w:val="center"/>
            <w:hideMark/>
          </w:tcPr>
          <w:p w14:paraId="6D1C7B05" w14:textId="77777777" w:rsidR="00DE3303" w:rsidRPr="006E33F0" w:rsidRDefault="00DE3303" w:rsidP="00DE3303">
            <w:pPr>
              <w:rPr>
                <w:rFonts w:ascii="Calibri" w:hAnsi="Calibri" w:cs="Calibri"/>
                <w:sz w:val="16"/>
                <w:szCs w:val="16"/>
                <w:lang w:val="es-ES" w:eastAsia="en-US"/>
              </w:rPr>
            </w:pPr>
            <w:r w:rsidRPr="006E33F0">
              <w:rPr>
                <w:rFonts w:ascii="Calibri" w:hAnsi="Calibri" w:cs="Calibri"/>
                <w:sz w:val="16"/>
                <w:szCs w:val="16"/>
                <w:lang w:val="es-ES" w:eastAsia="en-US"/>
              </w:rPr>
              <w:t>6.2.4 La organización define y cuantifica cocientes de productividad/eficiencia para evaluar su desempeño en materia de GEI a través del tiempo. El cálculo de reducciones de GEI (tCO</w:t>
            </w:r>
            <w:r w:rsidRPr="006E33F0">
              <w:rPr>
                <w:rFonts w:ascii="Calibri" w:hAnsi="Calibri" w:cs="Calibri"/>
                <w:sz w:val="16"/>
                <w:szCs w:val="16"/>
                <w:vertAlign w:val="subscript"/>
                <w:lang w:val="es-ES" w:eastAsia="en-US"/>
              </w:rPr>
              <w:t>2</w:t>
            </w:r>
            <w:r w:rsidRPr="006E33F0">
              <w:rPr>
                <w:rFonts w:ascii="Calibri" w:hAnsi="Calibri" w:cs="Calibri"/>
                <w:sz w:val="16"/>
                <w:szCs w:val="16"/>
                <w:lang w:val="es-ES" w:eastAsia="en-US"/>
              </w:rPr>
              <w:t>e) incorporado dentro de la ecuación de carbono neutralidad (3.5) se realiza con respecto al año base establecido por la organización.</w:t>
            </w:r>
          </w:p>
        </w:tc>
        <w:tc>
          <w:tcPr>
            <w:tcW w:w="1719" w:type="dxa"/>
            <w:tcBorders>
              <w:top w:val="nil"/>
              <w:left w:val="nil"/>
              <w:bottom w:val="single" w:sz="4" w:space="0" w:color="auto"/>
              <w:right w:val="single" w:sz="4" w:space="0" w:color="auto"/>
            </w:tcBorders>
            <w:shd w:val="clear" w:color="auto" w:fill="auto"/>
            <w:noWrap/>
            <w:vAlign w:val="bottom"/>
            <w:hideMark/>
          </w:tcPr>
          <w:p w14:paraId="78A85DEF"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auto" w:fill="auto"/>
            <w:vAlign w:val="center"/>
            <w:hideMark/>
          </w:tcPr>
          <w:p w14:paraId="6E28820C" w14:textId="3EB31AC3"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b/>
                <w:bCs/>
                <w:color w:val="000000"/>
                <w:sz w:val="16"/>
                <w:szCs w:val="16"/>
                <w:lang w:val="es-ES" w:eastAsia="en-US"/>
              </w:rPr>
              <w:t>Nota 1</w:t>
            </w:r>
            <w:r w:rsidRPr="006E33F0">
              <w:rPr>
                <w:rFonts w:ascii="Calibri" w:hAnsi="Calibri" w:cs="Calibri"/>
                <w:color w:val="000000"/>
                <w:sz w:val="16"/>
                <w:szCs w:val="16"/>
                <w:lang w:val="es-ES" w:eastAsia="en-US"/>
              </w:rPr>
              <w:t xml:space="preserve">. En caso de que el año base sea el mismo al año de reporte, se debe demostrar cumplimiento de los apartados anteriores, sin </w:t>
            </w:r>
            <w:r w:rsidR="006E33F0" w:rsidRPr="006E33F0">
              <w:rPr>
                <w:rFonts w:ascii="Calibri" w:hAnsi="Calibri" w:cs="Calibri"/>
                <w:color w:val="000000"/>
                <w:sz w:val="16"/>
                <w:szCs w:val="16"/>
                <w:lang w:val="es-ES" w:eastAsia="en-US"/>
              </w:rPr>
              <w:t>embargo,</w:t>
            </w:r>
            <w:r w:rsidRPr="006E33F0">
              <w:rPr>
                <w:rFonts w:ascii="Calibri" w:hAnsi="Calibri" w:cs="Calibri"/>
                <w:color w:val="000000"/>
                <w:sz w:val="16"/>
                <w:szCs w:val="16"/>
                <w:lang w:val="es-ES" w:eastAsia="en-US"/>
              </w:rPr>
              <w:t xml:space="preserve"> las reducciones declaradas en la ecuación serán 0.</w:t>
            </w:r>
          </w:p>
        </w:tc>
      </w:tr>
      <w:tr w:rsidR="00DE3303" w:rsidRPr="006E33F0" w14:paraId="7D2FD4A5" w14:textId="77777777" w:rsidTr="00DE3303">
        <w:trPr>
          <w:trHeight w:val="900"/>
        </w:trPr>
        <w:tc>
          <w:tcPr>
            <w:tcW w:w="42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3A42A4F" w14:textId="77777777" w:rsidR="00DE3303" w:rsidRPr="006E33F0" w:rsidRDefault="00DE3303" w:rsidP="00DE3303">
            <w:pPr>
              <w:jc w:val="center"/>
              <w:rPr>
                <w:rFonts w:ascii="Calibri" w:hAnsi="Calibri" w:cs="Calibri"/>
                <w:b/>
                <w:bCs/>
                <w:color w:val="000000"/>
                <w:sz w:val="16"/>
                <w:szCs w:val="16"/>
                <w:lang w:val="es-ES" w:eastAsia="en-US"/>
              </w:rPr>
            </w:pPr>
            <w:r w:rsidRPr="006E33F0">
              <w:rPr>
                <w:rFonts w:ascii="Calibri" w:hAnsi="Calibri" w:cs="Calibri"/>
                <w:b/>
                <w:bCs/>
                <w:color w:val="000000"/>
                <w:sz w:val="16"/>
                <w:szCs w:val="16"/>
                <w:lang w:val="es-ES" w:eastAsia="en-US"/>
              </w:rPr>
              <w:t>7. COMPENSACIÓN DE LAS EMISIONES DE GEI</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4BF7BE9D" w14:textId="77777777" w:rsidR="00DE3303" w:rsidRPr="006E33F0" w:rsidRDefault="00DE3303" w:rsidP="00DE3303">
            <w:pPr>
              <w:jc w:val="center"/>
              <w:rPr>
                <w:rFonts w:ascii="Calibri" w:hAnsi="Calibri" w:cs="Calibri"/>
                <w:b/>
                <w:bCs/>
                <w:color w:val="000000"/>
                <w:sz w:val="16"/>
                <w:szCs w:val="16"/>
                <w:lang w:val="es-ES" w:eastAsia="en-US"/>
              </w:rPr>
            </w:pPr>
            <w:r w:rsidRPr="006E33F0">
              <w:rPr>
                <w:rFonts w:ascii="Calibri" w:hAnsi="Calibri" w:cs="Calibri"/>
                <w:b/>
                <w:bCs/>
                <w:color w:val="000000"/>
                <w:sz w:val="16"/>
                <w:szCs w:val="16"/>
                <w:lang w:val="es-ES" w:eastAsia="en-US"/>
              </w:rPr>
              <w:t>7.1 Requisitos</w:t>
            </w:r>
          </w:p>
        </w:tc>
        <w:tc>
          <w:tcPr>
            <w:tcW w:w="4414" w:type="dxa"/>
            <w:gridSpan w:val="3"/>
            <w:tcBorders>
              <w:top w:val="single" w:sz="4" w:space="0" w:color="auto"/>
              <w:left w:val="nil"/>
              <w:bottom w:val="single" w:sz="4" w:space="0" w:color="auto"/>
              <w:right w:val="single" w:sz="4" w:space="0" w:color="auto"/>
            </w:tcBorders>
            <w:shd w:val="clear" w:color="000000" w:fill="F2F2F2"/>
            <w:vAlign w:val="center"/>
            <w:hideMark/>
          </w:tcPr>
          <w:p w14:paraId="7A58636D" w14:textId="77777777" w:rsidR="00DE3303" w:rsidRPr="006E33F0" w:rsidRDefault="00DE3303" w:rsidP="00DE3303">
            <w:pPr>
              <w:rPr>
                <w:rFonts w:ascii="Calibri" w:hAnsi="Calibri" w:cs="Calibri"/>
                <w:sz w:val="16"/>
                <w:szCs w:val="16"/>
                <w:lang w:val="es-ES" w:eastAsia="en-US"/>
              </w:rPr>
            </w:pPr>
            <w:r w:rsidRPr="006E33F0">
              <w:rPr>
                <w:rFonts w:ascii="Calibri" w:hAnsi="Calibri" w:cs="Calibri"/>
                <w:sz w:val="16"/>
                <w:szCs w:val="16"/>
                <w:lang w:val="es-ES" w:eastAsia="en-US"/>
              </w:rPr>
              <w:t>7.1.1 La organización contrarresta las emisiones de GEI que no han podido ser reducidas internamente mediante los mecanismos establecidos en el apartado 7.2 de la norma.</w:t>
            </w:r>
          </w:p>
        </w:tc>
        <w:tc>
          <w:tcPr>
            <w:tcW w:w="1719" w:type="dxa"/>
            <w:tcBorders>
              <w:top w:val="nil"/>
              <w:left w:val="nil"/>
              <w:bottom w:val="single" w:sz="4" w:space="0" w:color="auto"/>
              <w:right w:val="single" w:sz="4" w:space="0" w:color="auto"/>
            </w:tcBorders>
            <w:shd w:val="clear" w:color="000000" w:fill="F2F2F2"/>
            <w:noWrap/>
            <w:vAlign w:val="bottom"/>
            <w:hideMark/>
          </w:tcPr>
          <w:p w14:paraId="2BEB36FF"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000000" w:fill="F2F2F2"/>
            <w:vAlign w:val="center"/>
            <w:hideMark/>
          </w:tcPr>
          <w:p w14:paraId="79A9ABC6"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5CE1E1A5" w14:textId="77777777" w:rsidTr="00DE3303">
        <w:trPr>
          <w:trHeight w:val="1465"/>
        </w:trPr>
        <w:tc>
          <w:tcPr>
            <w:tcW w:w="423" w:type="dxa"/>
            <w:vMerge/>
            <w:tcBorders>
              <w:top w:val="nil"/>
              <w:left w:val="single" w:sz="4" w:space="0" w:color="auto"/>
              <w:bottom w:val="single" w:sz="4" w:space="0" w:color="auto"/>
              <w:right w:val="single" w:sz="4" w:space="0" w:color="auto"/>
            </w:tcBorders>
            <w:vAlign w:val="center"/>
            <w:hideMark/>
          </w:tcPr>
          <w:p w14:paraId="2EFDB8C0"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56A56C80"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14:paraId="234040AB"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7.1.2 La organización identifica y documenta el esquema utilizado para alcanzar la compensación de las emisiones de carbono. En todos los casos la metodología y tipo de compensación cumple con los siguientes principios:</w:t>
            </w:r>
          </w:p>
        </w:tc>
        <w:tc>
          <w:tcPr>
            <w:tcW w:w="3704" w:type="dxa"/>
            <w:gridSpan w:val="2"/>
            <w:tcBorders>
              <w:top w:val="single" w:sz="4" w:space="0" w:color="auto"/>
              <w:left w:val="nil"/>
              <w:bottom w:val="single" w:sz="4" w:space="0" w:color="auto"/>
              <w:right w:val="single" w:sz="4" w:space="0" w:color="auto"/>
            </w:tcBorders>
            <w:shd w:val="clear" w:color="auto" w:fill="auto"/>
            <w:vAlign w:val="center"/>
            <w:hideMark/>
          </w:tcPr>
          <w:p w14:paraId="72FDB59D" w14:textId="77777777" w:rsidR="00DE3303" w:rsidRPr="006E33F0" w:rsidRDefault="00DE3303" w:rsidP="00DE3303">
            <w:pPr>
              <w:rPr>
                <w:rFonts w:ascii="Calibri" w:hAnsi="Calibri" w:cs="Calibri"/>
                <w:sz w:val="16"/>
                <w:szCs w:val="16"/>
                <w:lang w:val="es-ES" w:eastAsia="en-US"/>
              </w:rPr>
            </w:pPr>
            <w:r w:rsidRPr="006E33F0">
              <w:rPr>
                <w:rFonts w:ascii="Calibri" w:hAnsi="Calibri" w:cs="Calibri"/>
                <w:sz w:val="16"/>
                <w:szCs w:val="16"/>
                <w:lang w:val="es-ES" w:eastAsia="en-US"/>
              </w:rPr>
              <w:t>a) Las compensaciones adquiridas ocurren en un proceso por fuera de los límites operativos de la organización o indirectamente mediante la adquisición de reducciones de GEI (en forma de créditos de carbono) generadas por una tercera parte.</w:t>
            </w:r>
          </w:p>
        </w:tc>
        <w:tc>
          <w:tcPr>
            <w:tcW w:w="1719" w:type="dxa"/>
            <w:tcBorders>
              <w:top w:val="nil"/>
              <w:left w:val="nil"/>
              <w:bottom w:val="single" w:sz="4" w:space="0" w:color="auto"/>
              <w:right w:val="single" w:sz="4" w:space="0" w:color="auto"/>
            </w:tcBorders>
            <w:shd w:val="clear" w:color="auto" w:fill="auto"/>
            <w:noWrap/>
            <w:vAlign w:val="bottom"/>
            <w:hideMark/>
          </w:tcPr>
          <w:p w14:paraId="0A2D2B8B"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auto" w:fill="auto"/>
            <w:vAlign w:val="center"/>
            <w:hideMark/>
          </w:tcPr>
          <w:p w14:paraId="01EC2F5E"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134924A9" w14:textId="77777777" w:rsidTr="00DE3303">
        <w:trPr>
          <w:trHeight w:val="1190"/>
        </w:trPr>
        <w:tc>
          <w:tcPr>
            <w:tcW w:w="423" w:type="dxa"/>
            <w:vMerge/>
            <w:tcBorders>
              <w:top w:val="nil"/>
              <w:left w:val="single" w:sz="4" w:space="0" w:color="auto"/>
              <w:bottom w:val="single" w:sz="4" w:space="0" w:color="auto"/>
              <w:right w:val="single" w:sz="4" w:space="0" w:color="auto"/>
            </w:tcBorders>
            <w:vAlign w:val="center"/>
            <w:hideMark/>
          </w:tcPr>
          <w:p w14:paraId="609A4F22"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1ADAB42E"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533F009B" w14:textId="77777777" w:rsidR="00DE3303" w:rsidRPr="006E33F0" w:rsidRDefault="00DE3303" w:rsidP="00DE3303">
            <w:pPr>
              <w:rPr>
                <w:rFonts w:ascii="Calibri" w:hAnsi="Calibri" w:cs="Calibri"/>
                <w:color w:val="000000"/>
                <w:sz w:val="16"/>
                <w:szCs w:val="16"/>
                <w:lang w:val="es-ES" w:eastAsia="en-US"/>
              </w:rPr>
            </w:pPr>
          </w:p>
        </w:tc>
        <w:tc>
          <w:tcPr>
            <w:tcW w:w="3704" w:type="dxa"/>
            <w:gridSpan w:val="2"/>
            <w:tcBorders>
              <w:top w:val="single" w:sz="4" w:space="0" w:color="auto"/>
              <w:left w:val="nil"/>
              <w:bottom w:val="single" w:sz="4" w:space="0" w:color="auto"/>
              <w:right w:val="single" w:sz="4" w:space="0" w:color="auto"/>
            </w:tcBorders>
            <w:shd w:val="clear" w:color="auto" w:fill="auto"/>
            <w:vAlign w:val="center"/>
            <w:hideMark/>
          </w:tcPr>
          <w:p w14:paraId="3307277B" w14:textId="77777777" w:rsidR="00DE3303" w:rsidRPr="006E33F0" w:rsidRDefault="00DE3303" w:rsidP="00DE3303">
            <w:pPr>
              <w:rPr>
                <w:rFonts w:ascii="Calibri" w:hAnsi="Calibri" w:cs="Calibri"/>
                <w:sz w:val="16"/>
                <w:szCs w:val="16"/>
                <w:lang w:val="es-ES" w:eastAsia="en-US"/>
              </w:rPr>
            </w:pPr>
            <w:r w:rsidRPr="006E33F0">
              <w:rPr>
                <w:rFonts w:ascii="Calibri" w:hAnsi="Calibri" w:cs="Calibri"/>
                <w:sz w:val="16"/>
                <w:szCs w:val="16"/>
                <w:lang w:val="es-ES" w:eastAsia="en-US"/>
              </w:rPr>
              <w:t>b) Los proyectos involucrados en las compensaciones cumplen los criterios de adicionalidad (apartado 3.3), permanencia (apartado 3.28), fuga (3.20) y doble contabilidad (apartado 3.10).</w:t>
            </w:r>
          </w:p>
        </w:tc>
        <w:tc>
          <w:tcPr>
            <w:tcW w:w="1719" w:type="dxa"/>
            <w:tcBorders>
              <w:top w:val="nil"/>
              <w:left w:val="nil"/>
              <w:bottom w:val="single" w:sz="4" w:space="0" w:color="auto"/>
              <w:right w:val="single" w:sz="4" w:space="0" w:color="auto"/>
            </w:tcBorders>
            <w:shd w:val="clear" w:color="auto" w:fill="auto"/>
            <w:noWrap/>
            <w:vAlign w:val="bottom"/>
            <w:hideMark/>
          </w:tcPr>
          <w:p w14:paraId="3482661D"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auto" w:fill="auto"/>
            <w:noWrap/>
            <w:vAlign w:val="bottom"/>
            <w:hideMark/>
          </w:tcPr>
          <w:p w14:paraId="09942481"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24FA5402" w14:textId="77777777" w:rsidTr="00DE3303">
        <w:trPr>
          <w:trHeight w:val="660"/>
        </w:trPr>
        <w:tc>
          <w:tcPr>
            <w:tcW w:w="423" w:type="dxa"/>
            <w:vMerge/>
            <w:tcBorders>
              <w:top w:val="nil"/>
              <w:left w:val="single" w:sz="4" w:space="0" w:color="auto"/>
              <w:bottom w:val="single" w:sz="4" w:space="0" w:color="auto"/>
              <w:right w:val="single" w:sz="4" w:space="0" w:color="auto"/>
            </w:tcBorders>
            <w:vAlign w:val="center"/>
            <w:hideMark/>
          </w:tcPr>
          <w:p w14:paraId="781018EB"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1C98F20C"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328A87CF" w14:textId="77777777" w:rsidR="00DE3303" w:rsidRPr="006E33F0" w:rsidRDefault="00DE3303" w:rsidP="00DE3303">
            <w:pPr>
              <w:rPr>
                <w:rFonts w:ascii="Calibri" w:hAnsi="Calibri" w:cs="Calibri"/>
                <w:color w:val="000000"/>
                <w:sz w:val="16"/>
                <w:szCs w:val="16"/>
                <w:lang w:val="es-ES" w:eastAsia="en-US"/>
              </w:rPr>
            </w:pPr>
          </w:p>
        </w:tc>
        <w:tc>
          <w:tcPr>
            <w:tcW w:w="3704" w:type="dxa"/>
            <w:gridSpan w:val="2"/>
            <w:tcBorders>
              <w:top w:val="single" w:sz="4" w:space="0" w:color="auto"/>
              <w:left w:val="nil"/>
              <w:bottom w:val="single" w:sz="4" w:space="0" w:color="auto"/>
              <w:right w:val="single" w:sz="4" w:space="0" w:color="auto"/>
            </w:tcBorders>
            <w:shd w:val="clear" w:color="auto" w:fill="auto"/>
            <w:vAlign w:val="center"/>
            <w:hideMark/>
          </w:tcPr>
          <w:p w14:paraId="0788D4B0" w14:textId="77777777" w:rsidR="00DE3303" w:rsidRPr="006E33F0" w:rsidRDefault="00DE3303" w:rsidP="00DE3303">
            <w:pPr>
              <w:rPr>
                <w:rFonts w:ascii="Calibri" w:hAnsi="Calibri" w:cs="Calibri"/>
                <w:sz w:val="16"/>
                <w:szCs w:val="16"/>
                <w:lang w:val="es-ES" w:eastAsia="en-US"/>
              </w:rPr>
            </w:pPr>
            <w:r w:rsidRPr="006E33F0">
              <w:rPr>
                <w:rFonts w:ascii="Calibri" w:hAnsi="Calibri" w:cs="Calibri"/>
                <w:sz w:val="16"/>
                <w:szCs w:val="16"/>
                <w:lang w:val="es-ES" w:eastAsia="en-US"/>
              </w:rPr>
              <w:t>c) Las compensaciones de carbono son verificadas por un verificador acreditado.</w:t>
            </w:r>
          </w:p>
        </w:tc>
        <w:tc>
          <w:tcPr>
            <w:tcW w:w="1719" w:type="dxa"/>
            <w:tcBorders>
              <w:top w:val="nil"/>
              <w:left w:val="nil"/>
              <w:bottom w:val="single" w:sz="4" w:space="0" w:color="auto"/>
              <w:right w:val="single" w:sz="4" w:space="0" w:color="auto"/>
            </w:tcBorders>
            <w:shd w:val="clear" w:color="auto" w:fill="auto"/>
            <w:noWrap/>
            <w:vAlign w:val="bottom"/>
            <w:hideMark/>
          </w:tcPr>
          <w:p w14:paraId="2754182A"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auto" w:fill="auto"/>
            <w:noWrap/>
            <w:vAlign w:val="bottom"/>
            <w:hideMark/>
          </w:tcPr>
          <w:p w14:paraId="602FCDE2"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61B8B030" w14:textId="77777777" w:rsidTr="00DE3303">
        <w:trPr>
          <w:trHeight w:val="850"/>
        </w:trPr>
        <w:tc>
          <w:tcPr>
            <w:tcW w:w="423" w:type="dxa"/>
            <w:vMerge/>
            <w:tcBorders>
              <w:top w:val="nil"/>
              <w:left w:val="single" w:sz="4" w:space="0" w:color="auto"/>
              <w:bottom w:val="single" w:sz="4" w:space="0" w:color="auto"/>
              <w:right w:val="single" w:sz="4" w:space="0" w:color="auto"/>
            </w:tcBorders>
            <w:vAlign w:val="center"/>
            <w:hideMark/>
          </w:tcPr>
          <w:p w14:paraId="3275A2B3"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65EF7BED"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2F721734" w14:textId="77777777" w:rsidR="00DE3303" w:rsidRPr="006E33F0" w:rsidRDefault="00DE3303" w:rsidP="00DE3303">
            <w:pPr>
              <w:rPr>
                <w:rFonts w:ascii="Calibri" w:hAnsi="Calibri" w:cs="Calibri"/>
                <w:color w:val="000000"/>
                <w:sz w:val="16"/>
                <w:szCs w:val="16"/>
                <w:lang w:val="es-ES" w:eastAsia="en-US"/>
              </w:rPr>
            </w:pPr>
          </w:p>
        </w:tc>
        <w:tc>
          <w:tcPr>
            <w:tcW w:w="3704" w:type="dxa"/>
            <w:gridSpan w:val="2"/>
            <w:tcBorders>
              <w:top w:val="single" w:sz="4" w:space="0" w:color="auto"/>
              <w:left w:val="nil"/>
              <w:bottom w:val="single" w:sz="4" w:space="0" w:color="auto"/>
              <w:right w:val="single" w:sz="4" w:space="0" w:color="auto"/>
            </w:tcBorders>
            <w:shd w:val="clear" w:color="auto" w:fill="auto"/>
            <w:vAlign w:val="center"/>
            <w:hideMark/>
          </w:tcPr>
          <w:p w14:paraId="46F0F324" w14:textId="77777777" w:rsidR="00DE3303" w:rsidRPr="006E33F0" w:rsidRDefault="00DE3303" w:rsidP="00DE3303">
            <w:pPr>
              <w:rPr>
                <w:rFonts w:ascii="Calibri" w:hAnsi="Calibri" w:cs="Calibri"/>
                <w:sz w:val="16"/>
                <w:szCs w:val="16"/>
                <w:lang w:val="es-ES" w:eastAsia="en-US"/>
              </w:rPr>
            </w:pPr>
            <w:r w:rsidRPr="006E33F0">
              <w:rPr>
                <w:rFonts w:ascii="Calibri" w:hAnsi="Calibri" w:cs="Calibri"/>
                <w:sz w:val="16"/>
                <w:szCs w:val="16"/>
                <w:lang w:val="es-ES" w:eastAsia="en-US"/>
              </w:rPr>
              <w:t>d) Las Unidades Nacionales de Compensación están respaldadas por reducciones o remociones registradas ante la autoridad competente.</w:t>
            </w:r>
          </w:p>
        </w:tc>
        <w:tc>
          <w:tcPr>
            <w:tcW w:w="1719" w:type="dxa"/>
            <w:tcBorders>
              <w:top w:val="nil"/>
              <w:left w:val="nil"/>
              <w:bottom w:val="single" w:sz="4" w:space="0" w:color="auto"/>
              <w:right w:val="single" w:sz="4" w:space="0" w:color="auto"/>
            </w:tcBorders>
            <w:shd w:val="clear" w:color="auto" w:fill="auto"/>
            <w:noWrap/>
            <w:vAlign w:val="bottom"/>
            <w:hideMark/>
          </w:tcPr>
          <w:p w14:paraId="24AC9056"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auto" w:fill="auto"/>
            <w:noWrap/>
            <w:vAlign w:val="bottom"/>
            <w:hideMark/>
          </w:tcPr>
          <w:p w14:paraId="0B29E812"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029046A8" w14:textId="77777777" w:rsidTr="00DE3303">
        <w:trPr>
          <w:trHeight w:val="925"/>
        </w:trPr>
        <w:tc>
          <w:tcPr>
            <w:tcW w:w="423" w:type="dxa"/>
            <w:vMerge/>
            <w:tcBorders>
              <w:top w:val="nil"/>
              <w:left w:val="single" w:sz="4" w:space="0" w:color="auto"/>
              <w:bottom w:val="single" w:sz="4" w:space="0" w:color="auto"/>
              <w:right w:val="single" w:sz="4" w:space="0" w:color="auto"/>
            </w:tcBorders>
            <w:vAlign w:val="center"/>
            <w:hideMark/>
          </w:tcPr>
          <w:p w14:paraId="054BFD61"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4F4420D8"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03ACD790" w14:textId="77777777" w:rsidR="00DE3303" w:rsidRPr="006E33F0" w:rsidRDefault="00DE3303" w:rsidP="00DE3303">
            <w:pPr>
              <w:rPr>
                <w:rFonts w:ascii="Calibri" w:hAnsi="Calibri" w:cs="Calibri"/>
                <w:color w:val="000000"/>
                <w:sz w:val="16"/>
                <w:szCs w:val="16"/>
                <w:lang w:val="es-ES" w:eastAsia="en-US"/>
              </w:rPr>
            </w:pPr>
          </w:p>
        </w:tc>
        <w:tc>
          <w:tcPr>
            <w:tcW w:w="3704" w:type="dxa"/>
            <w:gridSpan w:val="2"/>
            <w:tcBorders>
              <w:top w:val="single" w:sz="4" w:space="0" w:color="auto"/>
              <w:left w:val="nil"/>
              <w:bottom w:val="single" w:sz="4" w:space="0" w:color="auto"/>
              <w:right w:val="single" w:sz="4" w:space="0" w:color="auto"/>
            </w:tcBorders>
            <w:shd w:val="clear" w:color="auto" w:fill="auto"/>
            <w:vAlign w:val="center"/>
            <w:hideMark/>
          </w:tcPr>
          <w:p w14:paraId="18D661AB" w14:textId="77777777" w:rsidR="00DE3303" w:rsidRPr="006E33F0" w:rsidRDefault="00DE3303" w:rsidP="00DE3303">
            <w:pPr>
              <w:rPr>
                <w:rFonts w:ascii="Calibri" w:hAnsi="Calibri" w:cs="Calibri"/>
                <w:sz w:val="16"/>
                <w:szCs w:val="16"/>
                <w:lang w:val="es-ES" w:eastAsia="en-US"/>
              </w:rPr>
            </w:pPr>
            <w:r w:rsidRPr="006E33F0">
              <w:rPr>
                <w:rFonts w:ascii="Calibri" w:hAnsi="Calibri" w:cs="Calibri"/>
                <w:sz w:val="16"/>
                <w:szCs w:val="16"/>
                <w:lang w:val="es-ES" w:eastAsia="en-US"/>
              </w:rPr>
              <w:t>e) Las Unidades Nacionales de Compensación se documentan en un registro independiente, transparente y oficializado por la autoridad competente.</w:t>
            </w:r>
          </w:p>
        </w:tc>
        <w:tc>
          <w:tcPr>
            <w:tcW w:w="1719" w:type="dxa"/>
            <w:tcBorders>
              <w:top w:val="nil"/>
              <w:left w:val="nil"/>
              <w:bottom w:val="single" w:sz="4" w:space="0" w:color="auto"/>
              <w:right w:val="single" w:sz="4" w:space="0" w:color="auto"/>
            </w:tcBorders>
            <w:shd w:val="clear" w:color="auto" w:fill="auto"/>
            <w:noWrap/>
            <w:vAlign w:val="bottom"/>
            <w:hideMark/>
          </w:tcPr>
          <w:p w14:paraId="736D92FE"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auto" w:fill="auto"/>
            <w:noWrap/>
            <w:vAlign w:val="bottom"/>
            <w:hideMark/>
          </w:tcPr>
          <w:p w14:paraId="4DAD0B1D"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3A6F34D0" w14:textId="77777777" w:rsidTr="00DE3303">
        <w:trPr>
          <w:trHeight w:val="550"/>
        </w:trPr>
        <w:tc>
          <w:tcPr>
            <w:tcW w:w="423" w:type="dxa"/>
            <w:vMerge/>
            <w:tcBorders>
              <w:top w:val="nil"/>
              <w:left w:val="single" w:sz="4" w:space="0" w:color="auto"/>
              <w:bottom w:val="single" w:sz="4" w:space="0" w:color="auto"/>
              <w:right w:val="single" w:sz="4" w:space="0" w:color="auto"/>
            </w:tcBorders>
            <w:vAlign w:val="center"/>
            <w:hideMark/>
          </w:tcPr>
          <w:p w14:paraId="73F35CD1"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5A3CAA33" w14:textId="77777777" w:rsidR="00DE3303" w:rsidRPr="006E33F0" w:rsidRDefault="00DE3303" w:rsidP="00DE3303">
            <w:pPr>
              <w:rPr>
                <w:rFonts w:ascii="Calibri" w:hAnsi="Calibri" w:cs="Calibri"/>
                <w:b/>
                <w:bCs/>
                <w:color w:val="000000"/>
                <w:sz w:val="16"/>
                <w:szCs w:val="16"/>
                <w:lang w:val="es-ES" w:eastAsia="en-US"/>
              </w:rPr>
            </w:pPr>
          </w:p>
        </w:tc>
        <w:tc>
          <w:tcPr>
            <w:tcW w:w="4414" w:type="dxa"/>
            <w:gridSpan w:val="3"/>
            <w:tcBorders>
              <w:top w:val="single" w:sz="4" w:space="0" w:color="auto"/>
              <w:left w:val="nil"/>
              <w:bottom w:val="single" w:sz="4" w:space="0" w:color="auto"/>
              <w:right w:val="single" w:sz="4" w:space="0" w:color="auto"/>
            </w:tcBorders>
            <w:shd w:val="clear" w:color="000000" w:fill="F2F2F2"/>
            <w:vAlign w:val="bottom"/>
            <w:hideMark/>
          </w:tcPr>
          <w:p w14:paraId="645A4310" w14:textId="77777777" w:rsidR="00DE3303" w:rsidRPr="006E33F0" w:rsidRDefault="00DE3303" w:rsidP="00DE3303">
            <w:pPr>
              <w:rPr>
                <w:rFonts w:ascii="Calibri" w:hAnsi="Calibri" w:cs="Calibri"/>
                <w:sz w:val="16"/>
                <w:szCs w:val="16"/>
                <w:lang w:val="es-ES" w:eastAsia="en-US"/>
              </w:rPr>
            </w:pPr>
            <w:r w:rsidRPr="006E33F0">
              <w:rPr>
                <w:rFonts w:ascii="Calibri" w:hAnsi="Calibri" w:cs="Calibri"/>
                <w:sz w:val="16"/>
                <w:szCs w:val="16"/>
                <w:lang w:val="es-ES" w:eastAsia="en-US"/>
              </w:rPr>
              <w:t>7.1.3 La organización confirma y registra que el uso del esquema seleccionado no es incompatible con estos principios.</w:t>
            </w:r>
          </w:p>
        </w:tc>
        <w:tc>
          <w:tcPr>
            <w:tcW w:w="1719" w:type="dxa"/>
            <w:tcBorders>
              <w:top w:val="nil"/>
              <w:left w:val="nil"/>
              <w:bottom w:val="single" w:sz="4" w:space="0" w:color="auto"/>
              <w:right w:val="single" w:sz="4" w:space="0" w:color="auto"/>
            </w:tcBorders>
            <w:shd w:val="clear" w:color="000000" w:fill="F2F2F2"/>
            <w:noWrap/>
            <w:vAlign w:val="bottom"/>
            <w:hideMark/>
          </w:tcPr>
          <w:p w14:paraId="75CBA329"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000000" w:fill="F2F2F2"/>
            <w:noWrap/>
            <w:vAlign w:val="bottom"/>
            <w:hideMark/>
          </w:tcPr>
          <w:p w14:paraId="203F60BF"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2941233F" w14:textId="77777777" w:rsidTr="00DE3303">
        <w:trPr>
          <w:trHeight w:val="1810"/>
        </w:trPr>
        <w:tc>
          <w:tcPr>
            <w:tcW w:w="42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749D698" w14:textId="77777777" w:rsidR="00DE3303" w:rsidRPr="006E33F0" w:rsidRDefault="00DE3303" w:rsidP="00DE3303">
            <w:pPr>
              <w:jc w:val="center"/>
              <w:rPr>
                <w:rFonts w:ascii="Calibri" w:hAnsi="Calibri" w:cs="Calibri"/>
                <w:b/>
                <w:bCs/>
                <w:color w:val="000000"/>
                <w:sz w:val="16"/>
                <w:szCs w:val="16"/>
                <w:lang w:val="es-ES" w:eastAsia="en-US"/>
              </w:rPr>
            </w:pPr>
            <w:r w:rsidRPr="006E33F0">
              <w:rPr>
                <w:rFonts w:ascii="Calibri" w:hAnsi="Calibri" w:cs="Calibri"/>
                <w:b/>
                <w:bCs/>
                <w:color w:val="000000"/>
                <w:sz w:val="16"/>
                <w:szCs w:val="16"/>
                <w:lang w:val="es-ES" w:eastAsia="en-US"/>
              </w:rPr>
              <w:t>8. GESTIÓN DE LA CARBONO NEUTRALIDAD</w:t>
            </w:r>
          </w:p>
        </w:tc>
        <w:tc>
          <w:tcPr>
            <w:tcW w:w="5686" w:type="dxa"/>
            <w:gridSpan w:val="4"/>
            <w:tcBorders>
              <w:top w:val="single" w:sz="4" w:space="0" w:color="auto"/>
              <w:left w:val="nil"/>
              <w:bottom w:val="single" w:sz="4" w:space="0" w:color="auto"/>
              <w:right w:val="single" w:sz="4" w:space="0" w:color="auto"/>
            </w:tcBorders>
            <w:shd w:val="clear" w:color="auto" w:fill="auto"/>
            <w:hideMark/>
          </w:tcPr>
          <w:p w14:paraId="46BA668D"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8.1 La organización desarrolla, aplica y documenta un procedimiento para recalcular su año base o inventarios de GEI posteriores para considerar cambios de los límites operativos, propiedad y control de las fuentes o de los sumideros de GEI transferidos desde o hacia fuera de los límites de la organización, y las modificaciones en las metodologías para la cuantificación de los GEI que alteren significativamente las emisiones o remociones de GEI.</w:t>
            </w:r>
          </w:p>
        </w:tc>
        <w:tc>
          <w:tcPr>
            <w:tcW w:w="1719" w:type="dxa"/>
            <w:tcBorders>
              <w:top w:val="nil"/>
              <w:left w:val="nil"/>
              <w:bottom w:val="single" w:sz="4" w:space="0" w:color="auto"/>
              <w:right w:val="single" w:sz="4" w:space="0" w:color="auto"/>
            </w:tcBorders>
            <w:shd w:val="clear" w:color="auto" w:fill="auto"/>
            <w:noWrap/>
            <w:vAlign w:val="bottom"/>
            <w:hideMark/>
          </w:tcPr>
          <w:p w14:paraId="77FD072F"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auto" w:fill="auto"/>
            <w:noWrap/>
            <w:vAlign w:val="bottom"/>
            <w:hideMark/>
          </w:tcPr>
          <w:p w14:paraId="41099FB8"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146826A5" w14:textId="77777777" w:rsidTr="00DE3303">
        <w:trPr>
          <w:trHeight w:val="300"/>
        </w:trPr>
        <w:tc>
          <w:tcPr>
            <w:tcW w:w="423" w:type="dxa"/>
            <w:vMerge/>
            <w:tcBorders>
              <w:top w:val="nil"/>
              <w:left w:val="single" w:sz="4" w:space="0" w:color="auto"/>
              <w:bottom w:val="single" w:sz="4" w:space="0" w:color="auto"/>
              <w:right w:val="single" w:sz="4" w:space="0" w:color="auto"/>
            </w:tcBorders>
            <w:vAlign w:val="center"/>
            <w:hideMark/>
          </w:tcPr>
          <w:p w14:paraId="42F1F3B7" w14:textId="77777777" w:rsidR="00DE3303" w:rsidRPr="006E33F0" w:rsidRDefault="00DE3303" w:rsidP="00DE3303">
            <w:pPr>
              <w:rPr>
                <w:rFonts w:ascii="Calibri" w:hAnsi="Calibri" w:cs="Calibri"/>
                <w:b/>
                <w:bCs/>
                <w:color w:val="000000"/>
                <w:sz w:val="16"/>
                <w:szCs w:val="16"/>
                <w:lang w:val="es-ES" w:eastAsia="en-US"/>
              </w:rPr>
            </w:pPr>
          </w:p>
        </w:tc>
        <w:tc>
          <w:tcPr>
            <w:tcW w:w="1982"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571F866D"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8.2 La organización establece y mantiene procedimientos de gestión de la información sobre los GEI, que:</w:t>
            </w:r>
          </w:p>
        </w:tc>
        <w:tc>
          <w:tcPr>
            <w:tcW w:w="3704" w:type="dxa"/>
            <w:gridSpan w:val="2"/>
            <w:tcBorders>
              <w:top w:val="single" w:sz="4" w:space="0" w:color="auto"/>
              <w:left w:val="nil"/>
              <w:bottom w:val="single" w:sz="4" w:space="0" w:color="auto"/>
              <w:right w:val="single" w:sz="4" w:space="0" w:color="auto"/>
            </w:tcBorders>
            <w:shd w:val="clear" w:color="000000" w:fill="F2F2F2"/>
            <w:vAlign w:val="bottom"/>
            <w:hideMark/>
          </w:tcPr>
          <w:p w14:paraId="6F74E05B"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Aseguren la coherencia con el uso futuro del inventario de GEI,</w:t>
            </w:r>
          </w:p>
        </w:tc>
        <w:tc>
          <w:tcPr>
            <w:tcW w:w="1719" w:type="dxa"/>
            <w:tcBorders>
              <w:top w:val="nil"/>
              <w:left w:val="nil"/>
              <w:bottom w:val="single" w:sz="4" w:space="0" w:color="auto"/>
              <w:right w:val="single" w:sz="4" w:space="0" w:color="auto"/>
            </w:tcBorders>
            <w:shd w:val="clear" w:color="000000" w:fill="F2F2F2"/>
            <w:noWrap/>
            <w:vAlign w:val="bottom"/>
            <w:hideMark/>
          </w:tcPr>
          <w:p w14:paraId="71CFFE50"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000000" w:fill="F2F2F2"/>
            <w:noWrap/>
            <w:vAlign w:val="bottom"/>
            <w:hideMark/>
          </w:tcPr>
          <w:p w14:paraId="535C3B9F"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4565D842" w14:textId="77777777" w:rsidTr="00DE3303">
        <w:trPr>
          <w:trHeight w:val="580"/>
        </w:trPr>
        <w:tc>
          <w:tcPr>
            <w:tcW w:w="423" w:type="dxa"/>
            <w:vMerge/>
            <w:tcBorders>
              <w:top w:val="nil"/>
              <w:left w:val="single" w:sz="4" w:space="0" w:color="auto"/>
              <w:bottom w:val="single" w:sz="4" w:space="0" w:color="auto"/>
              <w:right w:val="single" w:sz="4" w:space="0" w:color="auto"/>
            </w:tcBorders>
            <w:vAlign w:val="center"/>
            <w:hideMark/>
          </w:tcPr>
          <w:p w14:paraId="7A9F4049" w14:textId="77777777" w:rsidR="00DE3303" w:rsidRPr="006E33F0" w:rsidRDefault="00DE3303" w:rsidP="00DE3303">
            <w:pPr>
              <w:rPr>
                <w:rFonts w:ascii="Calibri" w:hAnsi="Calibri" w:cs="Calibri"/>
                <w:b/>
                <w:bCs/>
                <w:color w:val="000000"/>
                <w:sz w:val="16"/>
                <w:szCs w:val="16"/>
                <w:lang w:val="es-ES" w:eastAsia="en-US"/>
              </w:rPr>
            </w:pPr>
          </w:p>
        </w:tc>
        <w:tc>
          <w:tcPr>
            <w:tcW w:w="1982" w:type="dxa"/>
            <w:gridSpan w:val="2"/>
            <w:vMerge/>
            <w:tcBorders>
              <w:top w:val="single" w:sz="4" w:space="0" w:color="auto"/>
              <w:left w:val="single" w:sz="4" w:space="0" w:color="auto"/>
              <w:bottom w:val="single" w:sz="4" w:space="0" w:color="auto"/>
              <w:right w:val="single" w:sz="4" w:space="0" w:color="auto"/>
            </w:tcBorders>
            <w:vAlign w:val="center"/>
            <w:hideMark/>
          </w:tcPr>
          <w:p w14:paraId="4A722123" w14:textId="77777777" w:rsidR="00DE3303" w:rsidRPr="006E33F0" w:rsidRDefault="00DE3303" w:rsidP="00DE3303">
            <w:pPr>
              <w:rPr>
                <w:rFonts w:ascii="Calibri" w:hAnsi="Calibri" w:cs="Calibri"/>
                <w:color w:val="000000"/>
                <w:sz w:val="16"/>
                <w:szCs w:val="16"/>
                <w:lang w:val="es-ES" w:eastAsia="en-US"/>
              </w:rPr>
            </w:pPr>
          </w:p>
        </w:tc>
        <w:tc>
          <w:tcPr>
            <w:tcW w:w="3704" w:type="dxa"/>
            <w:gridSpan w:val="2"/>
            <w:tcBorders>
              <w:top w:val="single" w:sz="4" w:space="0" w:color="auto"/>
              <w:left w:val="nil"/>
              <w:bottom w:val="single" w:sz="4" w:space="0" w:color="auto"/>
              <w:right w:val="single" w:sz="4" w:space="0" w:color="auto"/>
            </w:tcBorders>
            <w:shd w:val="clear" w:color="000000" w:fill="F2F2F2"/>
            <w:vAlign w:val="bottom"/>
            <w:hideMark/>
          </w:tcPr>
          <w:p w14:paraId="176E15DB"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Proporcionen revisiones rutinarias y coherentes para asegurar la exactitud y cobertura total del inventario de GEI,</w:t>
            </w:r>
          </w:p>
        </w:tc>
        <w:tc>
          <w:tcPr>
            <w:tcW w:w="1719" w:type="dxa"/>
            <w:tcBorders>
              <w:top w:val="nil"/>
              <w:left w:val="nil"/>
              <w:bottom w:val="single" w:sz="4" w:space="0" w:color="auto"/>
              <w:right w:val="single" w:sz="4" w:space="0" w:color="auto"/>
            </w:tcBorders>
            <w:shd w:val="clear" w:color="000000" w:fill="F2F2F2"/>
            <w:noWrap/>
            <w:vAlign w:val="bottom"/>
            <w:hideMark/>
          </w:tcPr>
          <w:p w14:paraId="754939BD"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000000" w:fill="F2F2F2"/>
            <w:noWrap/>
            <w:vAlign w:val="bottom"/>
            <w:hideMark/>
          </w:tcPr>
          <w:p w14:paraId="1538F6EE"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3F156D59" w14:textId="77777777" w:rsidTr="00DE3303">
        <w:trPr>
          <w:trHeight w:val="350"/>
        </w:trPr>
        <w:tc>
          <w:tcPr>
            <w:tcW w:w="423" w:type="dxa"/>
            <w:vMerge/>
            <w:tcBorders>
              <w:top w:val="nil"/>
              <w:left w:val="single" w:sz="4" w:space="0" w:color="auto"/>
              <w:bottom w:val="single" w:sz="4" w:space="0" w:color="auto"/>
              <w:right w:val="single" w:sz="4" w:space="0" w:color="auto"/>
            </w:tcBorders>
            <w:vAlign w:val="center"/>
            <w:hideMark/>
          </w:tcPr>
          <w:p w14:paraId="6F2646F9" w14:textId="77777777" w:rsidR="00DE3303" w:rsidRPr="006E33F0" w:rsidRDefault="00DE3303" w:rsidP="00DE3303">
            <w:pPr>
              <w:rPr>
                <w:rFonts w:ascii="Calibri" w:hAnsi="Calibri" w:cs="Calibri"/>
                <w:b/>
                <w:bCs/>
                <w:color w:val="000000"/>
                <w:sz w:val="16"/>
                <w:szCs w:val="16"/>
                <w:lang w:val="es-ES" w:eastAsia="en-US"/>
              </w:rPr>
            </w:pPr>
          </w:p>
        </w:tc>
        <w:tc>
          <w:tcPr>
            <w:tcW w:w="1982" w:type="dxa"/>
            <w:gridSpan w:val="2"/>
            <w:vMerge/>
            <w:tcBorders>
              <w:top w:val="single" w:sz="4" w:space="0" w:color="auto"/>
              <w:left w:val="single" w:sz="4" w:space="0" w:color="auto"/>
              <w:bottom w:val="single" w:sz="4" w:space="0" w:color="auto"/>
              <w:right w:val="single" w:sz="4" w:space="0" w:color="auto"/>
            </w:tcBorders>
            <w:vAlign w:val="center"/>
            <w:hideMark/>
          </w:tcPr>
          <w:p w14:paraId="2A7DA6FC" w14:textId="77777777" w:rsidR="00DE3303" w:rsidRPr="006E33F0" w:rsidRDefault="00DE3303" w:rsidP="00DE3303">
            <w:pPr>
              <w:rPr>
                <w:rFonts w:ascii="Calibri" w:hAnsi="Calibri" w:cs="Calibri"/>
                <w:color w:val="000000"/>
                <w:sz w:val="16"/>
                <w:szCs w:val="16"/>
                <w:lang w:val="es-ES" w:eastAsia="en-US"/>
              </w:rPr>
            </w:pPr>
          </w:p>
        </w:tc>
        <w:tc>
          <w:tcPr>
            <w:tcW w:w="3704" w:type="dxa"/>
            <w:gridSpan w:val="2"/>
            <w:tcBorders>
              <w:top w:val="single" w:sz="4" w:space="0" w:color="auto"/>
              <w:left w:val="nil"/>
              <w:bottom w:val="single" w:sz="4" w:space="0" w:color="auto"/>
              <w:right w:val="single" w:sz="4" w:space="0" w:color="auto"/>
            </w:tcBorders>
            <w:shd w:val="clear" w:color="000000" w:fill="F2F2F2"/>
            <w:hideMark/>
          </w:tcPr>
          <w:p w14:paraId="317BD402"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Identifiquen y den tratamiento a los errores y las omisiones, y</w:t>
            </w:r>
          </w:p>
        </w:tc>
        <w:tc>
          <w:tcPr>
            <w:tcW w:w="1719" w:type="dxa"/>
            <w:tcBorders>
              <w:top w:val="nil"/>
              <w:left w:val="nil"/>
              <w:bottom w:val="single" w:sz="4" w:space="0" w:color="auto"/>
              <w:right w:val="single" w:sz="4" w:space="0" w:color="auto"/>
            </w:tcBorders>
            <w:shd w:val="clear" w:color="000000" w:fill="F2F2F2"/>
            <w:noWrap/>
            <w:vAlign w:val="bottom"/>
            <w:hideMark/>
          </w:tcPr>
          <w:p w14:paraId="76812EFC"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000000" w:fill="F2F2F2"/>
            <w:noWrap/>
            <w:vAlign w:val="bottom"/>
            <w:hideMark/>
          </w:tcPr>
          <w:p w14:paraId="54F466B7"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41A46BA0" w14:textId="77777777" w:rsidTr="00DE3303">
        <w:trPr>
          <w:trHeight w:val="590"/>
        </w:trPr>
        <w:tc>
          <w:tcPr>
            <w:tcW w:w="423" w:type="dxa"/>
            <w:vMerge/>
            <w:tcBorders>
              <w:top w:val="nil"/>
              <w:left w:val="single" w:sz="4" w:space="0" w:color="auto"/>
              <w:bottom w:val="single" w:sz="4" w:space="0" w:color="auto"/>
              <w:right w:val="single" w:sz="4" w:space="0" w:color="auto"/>
            </w:tcBorders>
            <w:vAlign w:val="center"/>
            <w:hideMark/>
          </w:tcPr>
          <w:p w14:paraId="3410B444" w14:textId="77777777" w:rsidR="00DE3303" w:rsidRPr="006E33F0" w:rsidRDefault="00DE3303" w:rsidP="00DE3303">
            <w:pPr>
              <w:rPr>
                <w:rFonts w:ascii="Calibri" w:hAnsi="Calibri" w:cs="Calibri"/>
                <w:b/>
                <w:bCs/>
                <w:color w:val="000000"/>
                <w:sz w:val="16"/>
                <w:szCs w:val="16"/>
                <w:lang w:val="es-ES" w:eastAsia="en-US"/>
              </w:rPr>
            </w:pPr>
          </w:p>
        </w:tc>
        <w:tc>
          <w:tcPr>
            <w:tcW w:w="1982" w:type="dxa"/>
            <w:gridSpan w:val="2"/>
            <w:vMerge/>
            <w:tcBorders>
              <w:top w:val="single" w:sz="4" w:space="0" w:color="auto"/>
              <w:left w:val="single" w:sz="4" w:space="0" w:color="auto"/>
              <w:bottom w:val="single" w:sz="4" w:space="0" w:color="auto"/>
              <w:right w:val="single" w:sz="4" w:space="0" w:color="auto"/>
            </w:tcBorders>
            <w:vAlign w:val="center"/>
            <w:hideMark/>
          </w:tcPr>
          <w:p w14:paraId="7FE072BC" w14:textId="77777777" w:rsidR="00DE3303" w:rsidRPr="006E33F0" w:rsidRDefault="00DE3303" w:rsidP="00DE3303">
            <w:pPr>
              <w:rPr>
                <w:rFonts w:ascii="Calibri" w:hAnsi="Calibri" w:cs="Calibri"/>
                <w:color w:val="000000"/>
                <w:sz w:val="16"/>
                <w:szCs w:val="16"/>
                <w:lang w:val="es-ES" w:eastAsia="en-US"/>
              </w:rPr>
            </w:pPr>
          </w:p>
        </w:tc>
        <w:tc>
          <w:tcPr>
            <w:tcW w:w="3704" w:type="dxa"/>
            <w:gridSpan w:val="2"/>
            <w:tcBorders>
              <w:top w:val="single" w:sz="4" w:space="0" w:color="auto"/>
              <w:left w:val="nil"/>
              <w:bottom w:val="single" w:sz="4" w:space="0" w:color="auto"/>
              <w:right w:val="single" w:sz="4" w:space="0" w:color="auto"/>
            </w:tcBorders>
            <w:shd w:val="clear" w:color="000000" w:fill="F2F2F2"/>
            <w:vAlign w:val="bottom"/>
            <w:hideMark/>
          </w:tcPr>
          <w:p w14:paraId="609E94ED"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Documenten y archiven los registros pertinentes del inventario de GEI, incluyendo las actividades de gestión de la información.</w:t>
            </w:r>
          </w:p>
        </w:tc>
        <w:tc>
          <w:tcPr>
            <w:tcW w:w="1719" w:type="dxa"/>
            <w:tcBorders>
              <w:top w:val="nil"/>
              <w:left w:val="nil"/>
              <w:bottom w:val="single" w:sz="4" w:space="0" w:color="auto"/>
              <w:right w:val="single" w:sz="4" w:space="0" w:color="auto"/>
            </w:tcBorders>
            <w:shd w:val="clear" w:color="000000" w:fill="F2F2F2"/>
            <w:noWrap/>
            <w:vAlign w:val="bottom"/>
            <w:hideMark/>
          </w:tcPr>
          <w:p w14:paraId="3EC4210A"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000000" w:fill="F2F2F2"/>
            <w:noWrap/>
            <w:vAlign w:val="bottom"/>
            <w:hideMark/>
          </w:tcPr>
          <w:p w14:paraId="0534476A"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730BD128" w14:textId="77777777" w:rsidTr="00DE3303">
        <w:trPr>
          <w:trHeight w:val="1180"/>
        </w:trPr>
        <w:tc>
          <w:tcPr>
            <w:tcW w:w="423" w:type="dxa"/>
            <w:vMerge/>
            <w:tcBorders>
              <w:top w:val="nil"/>
              <w:left w:val="single" w:sz="4" w:space="0" w:color="auto"/>
              <w:bottom w:val="single" w:sz="4" w:space="0" w:color="auto"/>
              <w:right w:val="single" w:sz="4" w:space="0" w:color="auto"/>
            </w:tcBorders>
            <w:vAlign w:val="center"/>
            <w:hideMark/>
          </w:tcPr>
          <w:p w14:paraId="5BC1A2DA" w14:textId="77777777" w:rsidR="00DE3303" w:rsidRPr="006E33F0" w:rsidRDefault="00DE3303" w:rsidP="00DE3303">
            <w:pPr>
              <w:rPr>
                <w:rFonts w:ascii="Calibri" w:hAnsi="Calibri" w:cs="Calibri"/>
                <w:b/>
                <w:bCs/>
                <w:color w:val="000000"/>
                <w:sz w:val="16"/>
                <w:szCs w:val="16"/>
                <w:lang w:val="es-ES" w:eastAsia="en-US"/>
              </w:rPr>
            </w:pPr>
          </w:p>
        </w:tc>
        <w:tc>
          <w:tcPr>
            <w:tcW w:w="1982" w:type="dxa"/>
            <w:gridSpan w:val="2"/>
            <w:vMerge/>
            <w:tcBorders>
              <w:top w:val="single" w:sz="4" w:space="0" w:color="auto"/>
              <w:left w:val="single" w:sz="4" w:space="0" w:color="auto"/>
              <w:bottom w:val="single" w:sz="4" w:space="0" w:color="auto"/>
              <w:right w:val="single" w:sz="4" w:space="0" w:color="auto"/>
            </w:tcBorders>
            <w:vAlign w:val="center"/>
            <w:hideMark/>
          </w:tcPr>
          <w:p w14:paraId="2E917B35" w14:textId="77777777" w:rsidR="00DE3303" w:rsidRPr="006E33F0" w:rsidRDefault="00DE3303" w:rsidP="00DE3303">
            <w:pPr>
              <w:rPr>
                <w:rFonts w:ascii="Calibri" w:hAnsi="Calibri" w:cs="Calibri"/>
                <w:color w:val="000000"/>
                <w:sz w:val="16"/>
                <w:szCs w:val="16"/>
                <w:lang w:val="es-ES" w:eastAsia="en-US"/>
              </w:rPr>
            </w:pPr>
          </w:p>
        </w:tc>
        <w:tc>
          <w:tcPr>
            <w:tcW w:w="1757" w:type="dxa"/>
            <w:vMerge w:val="restart"/>
            <w:tcBorders>
              <w:top w:val="nil"/>
              <w:left w:val="single" w:sz="4" w:space="0" w:color="auto"/>
              <w:bottom w:val="single" w:sz="4" w:space="0" w:color="auto"/>
              <w:right w:val="single" w:sz="4" w:space="0" w:color="auto"/>
            </w:tcBorders>
            <w:shd w:val="clear" w:color="000000" w:fill="F2F2F2"/>
            <w:vAlign w:val="center"/>
            <w:hideMark/>
          </w:tcPr>
          <w:p w14:paraId="1E307D51" w14:textId="149C057D" w:rsidR="00DE3303" w:rsidRPr="006E33F0" w:rsidRDefault="006E33F0" w:rsidP="00DE3303">
            <w:pPr>
              <w:rPr>
                <w:rFonts w:ascii="Calibri" w:hAnsi="Calibri" w:cs="Calibri"/>
                <w:sz w:val="16"/>
                <w:szCs w:val="16"/>
                <w:lang w:val="es-ES" w:eastAsia="en-US"/>
              </w:rPr>
            </w:pPr>
            <w:r w:rsidRPr="006E33F0">
              <w:rPr>
                <w:rFonts w:ascii="Calibri" w:hAnsi="Calibri" w:cs="Calibri"/>
                <w:sz w:val="16"/>
                <w:szCs w:val="16"/>
                <w:lang w:val="es-ES" w:eastAsia="en-US"/>
              </w:rPr>
              <w:t>El procedimiento de la organización para la gestión de la información sobre los GEI considera</w:t>
            </w:r>
            <w:r w:rsidR="00DE3303" w:rsidRPr="006E33F0">
              <w:rPr>
                <w:rFonts w:ascii="Calibri" w:hAnsi="Calibri" w:cs="Calibri"/>
                <w:sz w:val="16"/>
                <w:szCs w:val="16"/>
                <w:lang w:val="es-ES" w:eastAsia="en-US"/>
              </w:rPr>
              <w:t xml:space="preserve"> lo siguiente:</w:t>
            </w:r>
          </w:p>
        </w:tc>
        <w:tc>
          <w:tcPr>
            <w:tcW w:w="1947" w:type="dxa"/>
            <w:tcBorders>
              <w:top w:val="nil"/>
              <w:left w:val="nil"/>
              <w:bottom w:val="single" w:sz="4" w:space="0" w:color="auto"/>
              <w:right w:val="single" w:sz="4" w:space="0" w:color="auto"/>
            </w:tcBorders>
            <w:shd w:val="clear" w:color="000000" w:fill="F2F2F2"/>
            <w:hideMark/>
          </w:tcPr>
          <w:p w14:paraId="454456D4"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La identificación y revisión de la responsabilidad y autoridad de aquellos a cargo del desarrollo del inventario de GEI,</w:t>
            </w:r>
          </w:p>
        </w:tc>
        <w:tc>
          <w:tcPr>
            <w:tcW w:w="1719" w:type="dxa"/>
            <w:tcBorders>
              <w:top w:val="nil"/>
              <w:left w:val="nil"/>
              <w:bottom w:val="single" w:sz="4" w:space="0" w:color="auto"/>
              <w:right w:val="single" w:sz="4" w:space="0" w:color="auto"/>
            </w:tcBorders>
            <w:shd w:val="clear" w:color="000000" w:fill="F2F2F2"/>
            <w:noWrap/>
            <w:hideMark/>
          </w:tcPr>
          <w:p w14:paraId="69C3EB04"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000000" w:fill="F2F2F2"/>
            <w:noWrap/>
            <w:hideMark/>
          </w:tcPr>
          <w:p w14:paraId="1C1BD6CA"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44386C5E" w14:textId="77777777" w:rsidTr="00DE3303">
        <w:trPr>
          <w:trHeight w:val="1240"/>
        </w:trPr>
        <w:tc>
          <w:tcPr>
            <w:tcW w:w="423" w:type="dxa"/>
            <w:vMerge/>
            <w:tcBorders>
              <w:top w:val="nil"/>
              <w:left w:val="single" w:sz="4" w:space="0" w:color="auto"/>
              <w:bottom w:val="single" w:sz="4" w:space="0" w:color="auto"/>
              <w:right w:val="single" w:sz="4" w:space="0" w:color="auto"/>
            </w:tcBorders>
            <w:vAlign w:val="center"/>
            <w:hideMark/>
          </w:tcPr>
          <w:p w14:paraId="2763DA34" w14:textId="77777777" w:rsidR="00DE3303" w:rsidRPr="006E33F0" w:rsidRDefault="00DE3303" w:rsidP="00DE3303">
            <w:pPr>
              <w:rPr>
                <w:rFonts w:ascii="Calibri" w:hAnsi="Calibri" w:cs="Calibri"/>
                <w:b/>
                <w:bCs/>
                <w:color w:val="000000"/>
                <w:sz w:val="16"/>
                <w:szCs w:val="16"/>
                <w:lang w:val="es-ES" w:eastAsia="en-US"/>
              </w:rPr>
            </w:pPr>
          </w:p>
        </w:tc>
        <w:tc>
          <w:tcPr>
            <w:tcW w:w="1982" w:type="dxa"/>
            <w:gridSpan w:val="2"/>
            <w:vMerge/>
            <w:tcBorders>
              <w:top w:val="single" w:sz="4" w:space="0" w:color="auto"/>
              <w:left w:val="single" w:sz="4" w:space="0" w:color="auto"/>
              <w:bottom w:val="single" w:sz="4" w:space="0" w:color="auto"/>
              <w:right w:val="single" w:sz="4" w:space="0" w:color="auto"/>
            </w:tcBorders>
            <w:vAlign w:val="center"/>
            <w:hideMark/>
          </w:tcPr>
          <w:p w14:paraId="3CB6BB4E" w14:textId="77777777" w:rsidR="00DE3303" w:rsidRPr="006E33F0" w:rsidRDefault="00DE3303" w:rsidP="00DE3303">
            <w:pPr>
              <w:rPr>
                <w:rFonts w:ascii="Calibri" w:hAnsi="Calibri" w:cs="Calibri"/>
                <w:color w:val="000000"/>
                <w:sz w:val="16"/>
                <w:szCs w:val="16"/>
                <w:lang w:val="es-ES" w:eastAsia="en-US"/>
              </w:rPr>
            </w:pPr>
          </w:p>
        </w:tc>
        <w:tc>
          <w:tcPr>
            <w:tcW w:w="1757" w:type="dxa"/>
            <w:vMerge/>
            <w:tcBorders>
              <w:top w:val="nil"/>
              <w:left w:val="single" w:sz="4" w:space="0" w:color="auto"/>
              <w:bottom w:val="single" w:sz="4" w:space="0" w:color="auto"/>
              <w:right w:val="single" w:sz="4" w:space="0" w:color="auto"/>
            </w:tcBorders>
            <w:vAlign w:val="center"/>
            <w:hideMark/>
          </w:tcPr>
          <w:p w14:paraId="493C84F0" w14:textId="77777777" w:rsidR="00DE3303" w:rsidRPr="006E33F0" w:rsidRDefault="00DE3303" w:rsidP="00DE3303">
            <w:pPr>
              <w:rPr>
                <w:rFonts w:ascii="Calibri" w:hAnsi="Calibri" w:cs="Calibri"/>
                <w:sz w:val="16"/>
                <w:szCs w:val="16"/>
                <w:lang w:val="es-ES" w:eastAsia="en-US"/>
              </w:rPr>
            </w:pPr>
          </w:p>
        </w:tc>
        <w:tc>
          <w:tcPr>
            <w:tcW w:w="1947" w:type="dxa"/>
            <w:tcBorders>
              <w:top w:val="nil"/>
              <w:left w:val="nil"/>
              <w:bottom w:val="single" w:sz="4" w:space="0" w:color="auto"/>
              <w:right w:val="single" w:sz="4" w:space="0" w:color="auto"/>
            </w:tcBorders>
            <w:shd w:val="clear" w:color="000000" w:fill="F2F2F2"/>
            <w:hideMark/>
          </w:tcPr>
          <w:p w14:paraId="31C4D0B7"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xml:space="preserve">La identificación, implementación y revisión de la formación apropiada de los miembros del equipo para el desarrollo de la información, </w:t>
            </w:r>
          </w:p>
        </w:tc>
        <w:tc>
          <w:tcPr>
            <w:tcW w:w="1719" w:type="dxa"/>
            <w:tcBorders>
              <w:top w:val="nil"/>
              <w:left w:val="nil"/>
              <w:bottom w:val="single" w:sz="4" w:space="0" w:color="auto"/>
              <w:right w:val="single" w:sz="4" w:space="0" w:color="auto"/>
            </w:tcBorders>
            <w:shd w:val="clear" w:color="000000" w:fill="F2F2F2"/>
            <w:noWrap/>
            <w:vAlign w:val="bottom"/>
            <w:hideMark/>
          </w:tcPr>
          <w:p w14:paraId="6687DB0A"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000000" w:fill="F2F2F2"/>
            <w:noWrap/>
            <w:vAlign w:val="bottom"/>
            <w:hideMark/>
          </w:tcPr>
          <w:p w14:paraId="04EAF151"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6DCFFCD0" w14:textId="77777777" w:rsidTr="00DE3303">
        <w:trPr>
          <w:trHeight w:val="1680"/>
        </w:trPr>
        <w:tc>
          <w:tcPr>
            <w:tcW w:w="423" w:type="dxa"/>
            <w:vMerge/>
            <w:tcBorders>
              <w:top w:val="nil"/>
              <w:left w:val="single" w:sz="4" w:space="0" w:color="auto"/>
              <w:bottom w:val="single" w:sz="4" w:space="0" w:color="auto"/>
              <w:right w:val="single" w:sz="4" w:space="0" w:color="auto"/>
            </w:tcBorders>
            <w:vAlign w:val="center"/>
            <w:hideMark/>
          </w:tcPr>
          <w:p w14:paraId="43A237FA" w14:textId="77777777" w:rsidR="00DE3303" w:rsidRPr="006E33F0" w:rsidRDefault="00DE3303" w:rsidP="00DE3303">
            <w:pPr>
              <w:rPr>
                <w:rFonts w:ascii="Calibri" w:hAnsi="Calibri" w:cs="Calibri"/>
                <w:b/>
                <w:bCs/>
                <w:color w:val="000000"/>
                <w:sz w:val="16"/>
                <w:szCs w:val="16"/>
                <w:lang w:val="es-ES" w:eastAsia="en-US"/>
              </w:rPr>
            </w:pPr>
          </w:p>
        </w:tc>
        <w:tc>
          <w:tcPr>
            <w:tcW w:w="1982" w:type="dxa"/>
            <w:gridSpan w:val="2"/>
            <w:vMerge/>
            <w:tcBorders>
              <w:top w:val="single" w:sz="4" w:space="0" w:color="auto"/>
              <w:left w:val="single" w:sz="4" w:space="0" w:color="auto"/>
              <w:bottom w:val="single" w:sz="4" w:space="0" w:color="auto"/>
              <w:right w:val="single" w:sz="4" w:space="0" w:color="auto"/>
            </w:tcBorders>
            <w:vAlign w:val="center"/>
            <w:hideMark/>
          </w:tcPr>
          <w:p w14:paraId="414A45E4" w14:textId="77777777" w:rsidR="00DE3303" w:rsidRPr="006E33F0" w:rsidRDefault="00DE3303" w:rsidP="00DE3303">
            <w:pPr>
              <w:rPr>
                <w:rFonts w:ascii="Calibri" w:hAnsi="Calibri" w:cs="Calibri"/>
                <w:color w:val="000000"/>
                <w:sz w:val="16"/>
                <w:szCs w:val="16"/>
                <w:lang w:val="es-ES" w:eastAsia="en-US"/>
              </w:rPr>
            </w:pPr>
          </w:p>
        </w:tc>
        <w:tc>
          <w:tcPr>
            <w:tcW w:w="1757" w:type="dxa"/>
            <w:vMerge/>
            <w:tcBorders>
              <w:top w:val="nil"/>
              <w:left w:val="single" w:sz="4" w:space="0" w:color="auto"/>
              <w:bottom w:val="single" w:sz="4" w:space="0" w:color="auto"/>
              <w:right w:val="single" w:sz="4" w:space="0" w:color="auto"/>
            </w:tcBorders>
            <w:vAlign w:val="center"/>
            <w:hideMark/>
          </w:tcPr>
          <w:p w14:paraId="59680E06" w14:textId="77777777" w:rsidR="00DE3303" w:rsidRPr="006E33F0" w:rsidRDefault="00DE3303" w:rsidP="00DE3303">
            <w:pPr>
              <w:rPr>
                <w:rFonts w:ascii="Calibri" w:hAnsi="Calibri" w:cs="Calibri"/>
                <w:sz w:val="16"/>
                <w:szCs w:val="16"/>
                <w:lang w:val="es-ES" w:eastAsia="en-US"/>
              </w:rPr>
            </w:pPr>
          </w:p>
        </w:tc>
        <w:tc>
          <w:tcPr>
            <w:tcW w:w="1947" w:type="dxa"/>
            <w:tcBorders>
              <w:top w:val="nil"/>
              <w:left w:val="nil"/>
              <w:bottom w:val="single" w:sz="4" w:space="0" w:color="auto"/>
              <w:right w:val="single" w:sz="4" w:space="0" w:color="auto"/>
            </w:tcBorders>
            <w:shd w:val="clear" w:color="000000" w:fill="F2F2F2"/>
            <w:hideMark/>
          </w:tcPr>
          <w:p w14:paraId="07EEDFFD"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La identificación y revisión de las fuentes y de los sumideros de GEI, incluyendo nuevas fuentes y sumideros debido a cambios en la organización.</w:t>
            </w:r>
          </w:p>
        </w:tc>
        <w:tc>
          <w:tcPr>
            <w:tcW w:w="1719" w:type="dxa"/>
            <w:tcBorders>
              <w:top w:val="nil"/>
              <w:left w:val="nil"/>
              <w:bottom w:val="single" w:sz="4" w:space="0" w:color="auto"/>
              <w:right w:val="single" w:sz="4" w:space="0" w:color="auto"/>
            </w:tcBorders>
            <w:shd w:val="clear" w:color="000000" w:fill="F2F2F2"/>
            <w:noWrap/>
            <w:vAlign w:val="bottom"/>
            <w:hideMark/>
          </w:tcPr>
          <w:p w14:paraId="72139E49"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000000" w:fill="F2F2F2"/>
            <w:noWrap/>
            <w:vAlign w:val="bottom"/>
            <w:hideMark/>
          </w:tcPr>
          <w:p w14:paraId="75AC4B41"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2FFF839E" w14:textId="77777777" w:rsidTr="00DE3303">
        <w:trPr>
          <w:trHeight w:val="1680"/>
        </w:trPr>
        <w:tc>
          <w:tcPr>
            <w:tcW w:w="423" w:type="dxa"/>
            <w:vMerge/>
            <w:tcBorders>
              <w:top w:val="nil"/>
              <w:left w:val="single" w:sz="4" w:space="0" w:color="auto"/>
              <w:bottom w:val="single" w:sz="4" w:space="0" w:color="auto"/>
              <w:right w:val="single" w:sz="4" w:space="0" w:color="auto"/>
            </w:tcBorders>
            <w:vAlign w:val="center"/>
            <w:hideMark/>
          </w:tcPr>
          <w:p w14:paraId="5F22AFAC" w14:textId="77777777" w:rsidR="00DE3303" w:rsidRPr="006E33F0" w:rsidRDefault="00DE3303" w:rsidP="00DE3303">
            <w:pPr>
              <w:rPr>
                <w:rFonts w:ascii="Calibri" w:hAnsi="Calibri" w:cs="Calibri"/>
                <w:b/>
                <w:bCs/>
                <w:color w:val="000000"/>
                <w:sz w:val="16"/>
                <w:szCs w:val="16"/>
                <w:lang w:val="es-ES" w:eastAsia="en-US"/>
              </w:rPr>
            </w:pPr>
          </w:p>
        </w:tc>
        <w:tc>
          <w:tcPr>
            <w:tcW w:w="1982" w:type="dxa"/>
            <w:gridSpan w:val="2"/>
            <w:vMerge/>
            <w:tcBorders>
              <w:top w:val="single" w:sz="4" w:space="0" w:color="auto"/>
              <w:left w:val="single" w:sz="4" w:space="0" w:color="auto"/>
              <w:bottom w:val="single" w:sz="4" w:space="0" w:color="auto"/>
              <w:right w:val="single" w:sz="4" w:space="0" w:color="auto"/>
            </w:tcBorders>
            <w:vAlign w:val="center"/>
            <w:hideMark/>
          </w:tcPr>
          <w:p w14:paraId="50BA39EB" w14:textId="77777777" w:rsidR="00DE3303" w:rsidRPr="006E33F0" w:rsidRDefault="00DE3303" w:rsidP="00DE3303">
            <w:pPr>
              <w:rPr>
                <w:rFonts w:ascii="Calibri" w:hAnsi="Calibri" w:cs="Calibri"/>
                <w:color w:val="000000"/>
                <w:sz w:val="16"/>
                <w:szCs w:val="16"/>
                <w:lang w:val="es-ES" w:eastAsia="en-US"/>
              </w:rPr>
            </w:pPr>
          </w:p>
        </w:tc>
        <w:tc>
          <w:tcPr>
            <w:tcW w:w="1757" w:type="dxa"/>
            <w:vMerge/>
            <w:tcBorders>
              <w:top w:val="nil"/>
              <w:left w:val="single" w:sz="4" w:space="0" w:color="auto"/>
              <w:bottom w:val="single" w:sz="4" w:space="0" w:color="auto"/>
              <w:right w:val="single" w:sz="4" w:space="0" w:color="auto"/>
            </w:tcBorders>
            <w:vAlign w:val="center"/>
            <w:hideMark/>
          </w:tcPr>
          <w:p w14:paraId="134CBD72" w14:textId="77777777" w:rsidR="00DE3303" w:rsidRPr="006E33F0" w:rsidRDefault="00DE3303" w:rsidP="00DE3303">
            <w:pPr>
              <w:rPr>
                <w:rFonts w:ascii="Calibri" w:hAnsi="Calibri" w:cs="Calibri"/>
                <w:sz w:val="16"/>
                <w:szCs w:val="16"/>
                <w:lang w:val="es-ES" w:eastAsia="en-US"/>
              </w:rPr>
            </w:pPr>
          </w:p>
        </w:tc>
        <w:tc>
          <w:tcPr>
            <w:tcW w:w="1947" w:type="dxa"/>
            <w:tcBorders>
              <w:top w:val="nil"/>
              <w:left w:val="nil"/>
              <w:bottom w:val="single" w:sz="4" w:space="0" w:color="auto"/>
              <w:right w:val="single" w:sz="4" w:space="0" w:color="auto"/>
            </w:tcBorders>
            <w:shd w:val="clear" w:color="000000" w:fill="F2F2F2"/>
            <w:hideMark/>
          </w:tcPr>
          <w:p w14:paraId="020C866D"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Una revisión de la aplicación de las metodologías de cuantificación para asegurarse de la coherencia en múltiples instalaciones,</w:t>
            </w:r>
          </w:p>
        </w:tc>
        <w:tc>
          <w:tcPr>
            <w:tcW w:w="1719" w:type="dxa"/>
            <w:tcBorders>
              <w:top w:val="nil"/>
              <w:left w:val="nil"/>
              <w:bottom w:val="single" w:sz="4" w:space="0" w:color="auto"/>
              <w:right w:val="single" w:sz="4" w:space="0" w:color="auto"/>
            </w:tcBorders>
            <w:shd w:val="clear" w:color="000000" w:fill="F2F2F2"/>
            <w:noWrap/>
            <w:vAlign w:val="bottom"/>
            <w:hideMark/>
          </w:tcPr>
          <w:p w14:paraId="358DA611"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000000" w:fill="F2F2F2"/>
            <w:noWrap/>
            <w:vAlign w:val="bottom"/>
            <w:hideMark/>
          </w:tcPr>
          <w:p w14:paraId="1628A2F0"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21E83800" w14:textId="77777777" w:rsidTr="00DE3303">
        <w:trPr>
          <w:trHeight w:val="960"/>
        </w:trPr>
        <w:tc>
          <w:tcPr>
            <w:tcW w:w="423" w:type="dxa"/>
            <w:vMerge/>
            <w:tcBorders>
              <w:top w:val="nil"/>
              <w:left w:val="single" w:sz="4" w:space="0" w:color="auto"/>
              <w:bottom w:val="single" w:sz="4" w:space="0" w:color="auto"/>
              <w:right w:val="single" w:sz="4" w:space="0" w:color="auto"/>
            </w:tcBorders>
            <w:vAlign w:val="center"/>
            <w:hideMark/>
          </w:tcPr>
          <w:p w14:paraId="7869013D" w14:textId="77777777" w:rsidR="00DE3303" w:rsidRPr="006E33F0" w:rsidRDefault="00DE3303" w:rsidP="00DE3303">
            <w:pPr>
              <w:rPr>
                <w:rFonts w:ascii="Calibri" w:hAnsi="Calibri" w:cs="Calibri"/>
                <w:b/>
                <w:bCs/>
                <w:color w:val="000000"/>
                <w:sz w:val="16"/>
                <w:szCs w:val="16"/>
                <w:lang w:val="es-ES" w:eastAsia="en-US"/>
              </w:rPr>
            </w:pPr>
          </w:p>
        </w:tc>
        <w:tc>
          <w:tcPr>
            <w:tcW w:w="1982" w:type="dxa"/>
            <w:gridSpan w:val="2"/>
            <w:vMerge/>
            <w:tcBorders>
              <w:top w:val="single" w:sz="4" w:space="0" w:color="auto"/>
              <w:left w:val="single" w:sz="4" w:space="0" w:color="auto"/>
              <w:bottom w:val="single" w:sz="4" w:space="0" w:color="auto"/>
              <w:right w:val="single" w:sz="4" w:space="0" w:color="auto"/>
            </w:tcBorders>
            <w:vAlign w:val="center"/>
            <w:hideMark/>
          </w:tcPr>
          <w:p w14:paraId="6F616DE1" w14:textId="77777777" w:rsidR="00DE3303" w:rsidRPr="006E33F0" w:rsidRDefault="00DE3303" w:rsidP="00DE3303">
            <w:pPr>
              <w:rPr>
                <w:rFonts w:ascii="Calibri" w:hAnsi="Calibri" w:cs="Calibri"/>
                <w:color w:val="000000"/>
                <w:sz w:val="16"/>
                <w:szCs w:val="16"/>
                <w:lang w:val="es-ES" w:eastAsia="en-US"/>
              </w:rPr>
            </w:pPr>
          </w:p>
        </w:tc>
        <w:tc>
          <w:tcPr>
            <w:tcW w:w="1757" w:type="dxa"/>
            <w:vMerge/>
            <w:tcBorders>
              <w:top w:val="nil"/>
              <w:left w:val="single" w:sz="4" w:space="0" w:color="auto"/>
              <w:bottom w:val="single" w:sz="4" w:space="0" w:color="auto"/>
              <w:right w:val="single" w:sz="4" w:space="0" w:color="auto"/>
            </w:tcBorders>
            <w:vAlign w:val="center"/>
            <w:hideMark/>
          </w:tcPr>
          <w:p w14:paraId="07C14029" w14:textId="77777777" w:rsidR="00DE3303" w:rsidRPr="006E33F0" w:rsidRDefault="00DE3303" w:rsidP="00DE3303">
            <w:pPr>
              <w:rPr>
                <w:rFonts w:ascii="Calibri" w:hAnsi="Calibri" w:cs="Calibri"/>
                <w:sz w:val="16"/>
                <w:szCs w:val="16"/>
                <w:lang w:val="es-ES" w:eastAsia="en-US"/>
              </w:rPr>
            </w:pPr>
          </w:p>
        </w:tc>
        <w:tc>
          <w:tcPr>
            <w:tcW w:w="1947" w:type="dxa"/>
            <w:tcBorders>
              <w:top w:val="nil"/>
              <w:left w:val="nil"/>
              <w:bottom w:val="single" w:sz="4" w:space="0" w:color="auto"/>
              <w:right w:val="single" w:sz="4" w:space="0" w:color="auto"/>
            </w:tcBorders>
            <w:shd w:val="clear" w:color="000000" w:fill="F2F2F2"/>
            <w:hideMark/>
          </w:tcPr>
          <w:p w14:paraId="1BC71C45"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El uso, mantenimiento y calibración del equipo de medición (si es aplicable),</w:t>
            </w:r>
          </w:p>
        </w:tc>
        <w:tc>
          <w:tcPr>
            <w:tcW w:w="1719" w:type="dxa"/>
            <w:tcBorders>
              <w:top w:val="nil"/>
              <w:left w:val="nil"/>
              <w:bottom w:val="single" w:sz="4" w:space="0" w:color="auto"/>
              <w:right w:val="single" w:sz="4" w:space="0" w:color="auto"/>
            </w:tcBorders>
            <w:shd w:val="clear" w:color="000000" w:fill="F2F2F2"/>
            <w:noWrap/>
            <w:vAlign w:val="bottom"/>
            <w:hideMark/>
          </w:tcPr>
          <w:p w14:paraId="40943F75"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000000" w:fill="F2F2F2"/>
            <w:noWrap/>
            <w:vAlign w:val="bottom"/>
            <w:hideMark/>
          </w:tcPr>
          <w:p w14:paraId="125354C8"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15448B20" w14:textId="77777777" w:rsidTr="00DE3303">
        <w:trPr>
          <w:trHeight w:val="960"/>
        </w:trPr>
        <w:tc>
          <w:tcPr>
            <w:tcW w:w="423" w:type="dxa"/>
            <w:vMerge/>
            <w:tcBorders>
              <w:top w:val="nil"/>
              <w:left w:val="single" w:sz="4" w:space="0" w:color="auto"/>
              <w:bottom w:val="single" w:sz="4" w:space="0" w:color="auto"/>
              <w:right w:val="single" w:sz="4" w:space="0" w:color="auto"/>
            </w:tcBorders>
            <w:vAlign w:val="center"/>
            <w:hideMark/>
          </w:tcPr>
          <w:p w14:paraId="64B92C71" w14:textId="77777777" w:rsidR="00DE3303" w:rsidRPr="006E33F0" w:rsidRDefault="00DE3303" w:rsidP="00DE3303">
            <w:pPr>
              <w:rPr>
                <w:rFonts w:ascii="Calibri" w:hAnsi="Calibri" w:cs="Calibri"/>
                <w:b/>
                <w:bCs/>
                <w:color w:val="000000"/>
                <w:sz w:val="16"/>
                <w:szCs w:val="16"/>
                <w:lang w:val="es-ES" w:eastAsia="en-US"/>
              </w:rPr>
            </w:pPr>
          </w:p>
        </w:tc>
        <w:tc>
          <w:tcPr>
            <w:tcW w:w="1982" w:type="dxa"/>
            <w:gridSpan w:val="2"/>
            <w:vMerge/>
            <w:tcBorders>
              <w:top w:val="single" w:sz="4" w:space="0" w:color="auto"/>
              <w:left w:val="single" w:sz="4" w:space="0" w:color="auto"/>
              <w:bottom w:val="single" w:sz="4" w:space="0" w:color="auto"/>
              <w:right w:val="single" w:sz="4" w:space="0" w:color="auto"/>
            </w:tcBorders>
            <w:vAlign w:val="center"/>
            <w:hideMark/>
          </w:tcPr>
          <w:p w14:paraId="2EEAE017" w14:textId="77777777" w:rsidR="00DE3303" w:rsidRPr="006E33F0" w:rsidRDefault="00DE3303" w:rsidP="00DE3303">
            <w:pPr>
              <w:rPr>
                <w:rFonts w:ascii="Calibri" w:hAnsi="Calibri" w:cs="Calibri"/>
                <w:color w:val="000000"/>
                <w:sz w:val="16"/>
                <w:szCs w:val="16"/>
                <w:lang w:val="es-ES" w:eastAsia="en-US"/>
              </w:rPr>
            </w:pPr>
          </w:p>
        </w:tc>
        <w:tc>
          <w:tcPr>
            <w:tcW w:w="1757" w:type="dxa"/>
            <w:vMerge/>
            <w:tcBorders>
              <w:top w:val="nil"/>
              <w:left w:val="single" w:sz="4" w:space="0" w:color="auto"/>
              <w:bottom w:val="single" w:sz="4" w:space="0" w:color="auto"/>
              <w:right w:val="single" w:sz="4" w:space="0" w:color="auto"/>
            </w:tcBorders>
            <w:vAlign w:val="center"/>
            <w:hideMark/>
          </w:tcPr>
          <w:p w14:paraId="03A3A18F" w14:textId="77777777" w:rsidR="00DE3303" w:rsidRPr="006E33F0" w:rsidRDefault="00DE3303" w:rsidP="00DE3303">
            <w:pPr>
              <w:rPr>
                <w:rFonts w:ascii="Calibri" w:hAnsi="Calibri" w:cs="Calibri"/>
                <w:sz w:val="16"/>
                <w:szCs w:val="16"/>
                <w:lang w:val="es-ES" w:eastAsia="en-US"/>
              </w:rPr>
            </w:pPr>
          </w:p>
        </w:tc>
        <w:tc>
          <w:tcPr>
            <w:tcW w:w="1947" w:type="dxa"/>
            <w:tcBorders>
              <w:top w:val="nil"/>
              <w:left w:val="nil"/>
              <w:bottom w:val="single" w:sz="4" w:space="0" w:color="auto"/>
              <w:right w:val="single" w:sz="4" w:space="0" w:color="auto"/>
            </w:tcBorders>
            <w:shd w:val="clear" w:color="000000" w:fill="F2F2F2"/>
            <w:hideMark/>
          </w:tcPr>
          <w:p w14:paraId="37799E33"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El desarrollo y mantenimiento de un sistema robusto de recopilación de datos,</w:t>
            </w:r>
          </w:p>
        </w:tc>
        <w:tc>
          <w:tcPr>
            <w:tcW w:w="1719" w:type="dxa"/>
            <w:tcBorders>
              <w:top w:val="nil"/>
              <w:left w:val="nil"/>
              <w:bottom w:val="single" w:sz="4" w:space="0" w:color="auto"/>
              <w:right w:val="single" w:sz="4" w:space="0" w:color="auto"/>
            </w:tcBorders>
            <w:shd w:val="clear" w:color="000000" w:fill="F2F2F2"/>
            <w:noWrap/>
            <w:vAlign w:val="bottom"/>
            <w:hideMark/>
          </w:tcPr>
          <w:p w14:paraId="4FB6EDA8"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000000" w:fill="F2F2F2"/>
            <w:noWrap/>
            <w:vAlign w:val="bottom"/>
            <w:hideMark/>
          </w:tcPr>
          <w:p w14:paraId="37C82BC9"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4F4558B7" w14:textId="77777777" w:rsidTr="00DE3303">
        <w:trPr>
          <w:trHeight w:val="480"/>
        </w:trPr>
        <w:tc>
          <w:tcPr>
            <w:tcW w:w="423" w:type="dxa"/>
            <w:vMerge/>
            <w:tcBorders>
              <w:top w:val="nil"/>
              <w:left w:val="single" w:sz="4" w:space="0" w:color="auto"/>
              <w:bottom w:val="single" w:sz="4" w:space="0" w:color="auto"/>
              <w:right w:val="single" w:sz="4" w:space="0" w:color="auto"/>
            </w:tcBorders>
            <w:vAlign w:val="center"/>
            <w:hideMark/>
          </w:tcPr>
          <w:p w14:paraId="0199FA95" w14:textId="77777777" w:rsidR="00DE3303" w:rsidRPr="006E33F0" w:rsidRDefault="00DE3303" w:rsidP="00DE3303">
            <w:pPr>
              <w:rPr>
                <w:rFonts w:ascii="Calibri" w:hAnsi="Calibri" w:cs="Calibri"/>
                <w:b/>
                <w:bCs/>
                <w:color w:val="000000"/>
                <w:sz w:val="16"/>
                <w:szCs w:val="16"/>
                <w:lang w:val="es-ES" w:eastAsia="en-US"/>
              </w:rPr>
            </w:pPr>
          </w:p>
        </w:tc>
        <w:tc>
          <w:tcPr>
            <w:tcW w:w="1982" w:type="dxa"/>
            <w:gridSpan w:val="2"/>
            <w:vMerge/>
            <w:tcBorders>
              <w:top w:val="single" w:sz="4" w:space="0" w:color="auto"/>
              <w:left w:val="single" w:sz="4" w:space="0" w:color="auto"/>
              <w:bottom w:val="single" w:sz="4" w:space="0" w:color="auto"/>
              <w:right w:val="single" w:sz="4" w:space="0" w:color="auto"/>
            </w:tcBorders>
            <w:vAlign w:val="center"/>
            <w:hideMark/>
          </w:tcPr>
          <w:p w14:paraId="0B2EE333" w14:textId="77777777" w:rsidR="00DE3303" w:rsidRPr="006E33F0" w:rsidRDefault="00DE3303" w:rsidP="00DE3303">
            <w:pPr>
              <w:rPr>
                <w:rFonts w:ascii="Calibri" w:hAnsi="Calibri" w:cs="Calibri"/>
                <w:color w:val="000000"/>
                <w:sz w:val="16"/>
                <w:szCs w:val="16"/>
                <w:lang w:val="es-ES" w:eastAsia="en-US"/>
              </w:rPr>
            </w:pPr>
          </w:p>
        </w:tc>
        <w:tc>
          <w:tcPr>
            <w:tcW w:w="1757" w:type="dxa"/>
            <w:vMerge/>
            <w:tcBorders>
              <w:top w:val="nil"/>
              <w:left w:val="single" w:sz="4" w:space="0" w:color="auto"/>
              <w:bottom w:val="single" w:sz="4" w:space="0" w:color="auto"/>
              <w:right w:val="single" w:sz="4" w:space="0" w:color="auto"/>
            </w:tcBorders>
            <w:vAlign w:val="center"/>
            <w:hideMark/>
          </w:tcPr>
          <w:p w14:paraId="20CED06E" w14:textId="77777777" w:rsidR="00DE3303" w:rsidRPr="006E33F0" w:rsidRDefault="00DE3303" w:rsidP="00DE3303">
            <w:pPr>
              <w:rPr>
                <w:rFonts w:ascii="Calibri" w:hAnsi="Calibri" w:cs="Calibri"/>
                <w:sz w:val="16"/>
                <w:szCs w:val="16"/>
                <w:lang w:val="es-ES" w:eastAsia="en-US"/>
              </w:rPr>
            </w:pPr>
          </w:p>
        </w:tc>
        <w:tc>
          <w:tcPr>
            <w:tcW w:w="1947" w:type="dxa"/>
            <w:tcBorders>
              <w:top w:val="nil"/>
              <w:left w:val="nil"/>
              <w:bottom w:val="single" w:sz="4" w:space="0" w:color="auto"/>
              <w:right w:val="single" w:sz="4" w:space="0" w:color="auto"/>
            </w:tcBorders>
            <w:shd w:val="clear" w:color="000000" w:fill="F2F2F2"/>
            <w:hideMark/>
          </w:tcPr>
          <w:p w14:paraId="391ED415"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Las revisiones regulares de la exactitud,</w:t>
            </w:r>
          </w:p>
        </w:tc>
        <w:tc>
          <w:tcPr>
            <w:tcW w:w="1719" w:type="dxa"/>
            <w:tcBorders>
              <w:top w:val="nil"/>
              <w:left w:val="nil"/>
              <w:bottom w:val="single" w:sz="4" w:space="0" w:color="auto"/>
              <w:right w:val="single" w:sz="4" w:space="0" w:color="auto"/>
            </w:tcBorders>
            <w:shd w:val="clear" w:color="000000" w:fill="F2F2F2"/>
            <w:noWrap/>
            <w:vAlign w:val="bottom"/>
            <w:hideMark/>
          </w:tcPr>
          <w:p w14:paraId="6EBAE9BA"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000000" w:fill="F2F2F2"/>
            <w:noWrap/>
            <w:vAlign w:val="bottom"/>
            <w:hideMark/>
          </w:tcPr>
          <w:p w14:paraId="13A580A8"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580AF611" w14:textId="77777777" w:rsidTr="00DE3303">
        <w:trPr>
          <w:trHeight w:val="720"/>
        </w:trPr>
        <w:tc>
          <w:tcPr>
            <w:tcW w:w="423" w:type="dxa"/>
            <w:vMerge/>
            <w:tcBorders>
              <w:top w:val="nil"/>
              <w:left w:val="single" w:sz="4" w:space="0" w:color="auto"/>
              <w:bottom w:val="single" w:sz="4" w:space="0" w:color="auto"/>
              <w:right w:val="single" w:sz="4" w:space="0" w:color="auto"/>
            </w:tcBorders>
            <w:vAlign w:val="center"/>
            <w:hideMark/>
          </w:tcPr>
          <w:p w14:paraId="32693A59" w14:textId="77777777" w:rsidR="00DE3303" w:rsidRPr="006E33F0" w:rsidRDefault="00DE3303" w:rsidP="00DE3303">
            <w:pPr>
              <w:rPr>
                <w:rFonts w:ascii="Calibri" w:hAnsi="Calibri" w:cs="Calibri"/>
                <w:b/>
                <w:bCs/>
                <w:color w:val="000000"/>
                <w:sz w:val="16"/>
                <w:szCs w:val="16"/>
                <w:lang w:val="es-ES" w:eastAsia="en-US"/>
              </w:rPr>
            </w:pPr>
          </w:p>
        </w:tc>
        <w:tc>
          <w:tcPr>
            <w:tcW w:w="1982" w:type="dxa"/>
            <w:gridSpan w:val="2"/>
            <w:vMerge/>
            <w:tcBorders>
              <w:top w:val="single" w:sz="4" w:space="0" w:color="auto"/>
              <w:left w:val="single" w:sz="4" w:space="0" w:color="auto"/>
              <w:bottom w:val="single" w:sz="4" w:space="0" w:color="auto"/>
              <w:right w:val="single" w:sz="4" w:space="0" w:color="auto"/>
            </w:tcBorders>
            <w:vAlign w:val="center"/>
            <w:hideMark/>
          </w:tcPr>
          <w:p w14:paraId="09F04852" w14:textId="77777777" w:rsidR="00DE3303" w:rsidRPr="006E33F0" w:rsidRDefault="00DE3303" w:rsidP="00DE3303">
            <w:pPr>
              <w:rPr>
                <w:rFonts w:ascii="Calibri" w:hAnsi="Calibri" w:cs="Calibri"/>
                <w:color w:val="000000"/>
                <w:sz w:val="16"/>
                <w:szCs w:val="16"/>
                <w:lang w:val="es-ES" w:eastAsia="en-US"/>
              </w:rPr>
            </w:pPr>
          </w:p>
        </w:tc>
        <w:tc>
          <w:tcPr>
            <w:tcW w:w="1757" w:type="dxa"/>
            <w:vMerge/>
            <w:tcBorders>
              <w:top w:val="nil"/>
              <w:left w:val="single" w:sz="4" w:space="0" w:color="auto"/>
              <w:bottom w:val="single" w:sz="4" w:space="0" w:color="auto"/>
              <w:right w:val="single" w:sz="4" w:space="0" w:color="auto"/>
            </w:tcBorders>
            <w:vAlign w:val="center"/>
            <w:hideMark/>
          </w:tcPr>
          <w:p w14:paraId="6213190D" w14:textId="77777777" w:rsidR="00DE3303" w:rsidRPr="006E33F0" w:rsidRDefault="00DE3303" w:rsidP="00DE3303">
            <w:pPr>
              <w:rPr>
                <w:rFonts w:ascii="Calibri" w:hAnsi="Calibri" w:cs="Calibri"/>
                <w:sz w:val="16"/>
                <w:szCs w:val="16"/>
                <w:lang w:val="es-ES" w:eastAsia="en-US"/>
              </w:rPr>
            </w:pPr>
          </w:p>
        </w:tc>
        <w:tc>
          <w:tcPr>
            <w:tcW w:w="1947" w:type="dxa"/>
            <w:tcBorders>
              <w:top w:val="nil"/>
              <w:left w:val="nil"/>
              <w:bottom w:val="single" w:sz="4" w:space="0" w:color="auto"/>
              <w:right w:val="single" w:sz="4" w:space="0" w:color="auto"/>
            </w:tcBorders>
            <w:shd w:val="clear" w:color="000000" w:fill="F2F2F2"/>
            <w:hideMark/>
          </w:tcPr>
          <w:p w14:paraId="11B4E875"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Las auditorías internas y/o revisiones técnicas periódicas,</w:t>
            </w:r>
          </w:p>
        </w:tc>
        <w:tc>
          <w:tcPr>
            <w:tcW w:w="1719" w:type="dxa"/>
            <w:tcBorders>
              <w:top w:val="nil"/>
              <w:left w:val="nil"/>
              <w:bottom w:val="single" w:sz="4" w:space="0" w:color="auto"/>
              <w:right w:val="single" w:sz="4" w:space="0" w:color="auto"/>
            </w:tcBorders>
            <w:shd w:val="clear" w:color="000000" w:fill="F2F2F2"/>
            <w:noWrap/>
            <w:vAlign w:val="bottom"/>
            <w:hideMark/>
          </w:tcPr>
          <w:p w14:paraId="64469716"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000000" w:fill="F2F2F2"/>
            <w:noWrap/>
            <w:vAlign w:val="bottom"/>
            <w:hideMark/>
          </w:tcPr>
          <w:p w14:paraId="031F04E2"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1885B7BE" w14:textId="77777777" w:rsidTr="00DE3303">
        <w:trPr>
          <w:trHeight w:val="1200"/>
        </w:trPr>
        <w:tc>
          <w:tcPr>
            <w:tcW w:w="423" w:type="dxa"/>
            <w:vMerge/>
            <w:tcBorders>
              <w:top w:val="nil"/>
              <w:left w:val="single" w:sz="4" w:space="0" w:color="auto"/>
              <w:bottom w:val="single" w:sz="4" w:space="0" w:color="auto"/>
              <w:right w:val="single" w:sz="4" w:space="0" w:color="auto"/>
            </w:tcBorders>
            <w:vAlign w:val="center"/>
            <w:hideMark/>
          </w:tcPr>
          <w:p w14:paraId="378ECB36" w14:textId="77777777" w:rsidR="00DE3303" w:rsidRPr="006E33F0" w:rsidRDefault="00DE3303" w:rsidP="00DE3303">
            <w:pPr>
              <w:rPr>
                <w:rFonts w:ascii="Calibri" w:hAnsi="Calibri" w:cs="Calibri"/>
                <w:b/>
                <w:bCs/>
                <w:color w:val="000000"/>
                <w:sz w:val="16"/>
                <w:szCs w:val="16"/>
                <w:lang w:val="es-ES" w:eastAsia="en-US"/>
              </w:rPr>
            </w:pPr>
          </w:p>
        </w:tc>
        <w:tc>
          <w:tcPr>
            <w:tcW w:w="1982" w:type="dxa"/>
            <w:gridSpan w:val="2"/>
            <w:vMerge/>
            <w:tcBorders>
              <w:top w:val="single" w:sz="4" w:space="0" w:color="auto"/>
              <w:left w:val="single" w:sz="4" w:space="0" w:color="auto"/>
              <w:bottom w:val="single" w:sz="4" w:space="0" w:color="auto"/>
              <w:right w:val="single" w:sz="4" w:space="0" w:color="auto"/>
            </w:tcBorders>
            <w:vAlign w:val="center"/>
            <w:hideMark/>
          </w:tcPr>
          <w:p w14:paraId="7C16A9B6" w14:textId="77777777" w:rsidR="00DE3303" w:rsidRPr="006E33F0" w:rsidRDefault="00DE3303" w:rsidP="00DE3303">
            <w:pPr>
              <w:rPr>
                <w:rFonts w:ascii="Calibri" w:hAnsi="Calibri" w:cs="Calibri"/>
                <w:color w:val="000000"/>
                <w:sz w:val="16"/>
                <w:szCs w:val="16"/>
                <w:lang w:val="es-ES" w:eastAsia="en-US"/>
              </w:rPr>
            </w:pPr>
          </w:p>
        </w:tc>
        <w:tc>
          <w:tcPr>
            <w:tcW w:w="1757" w:type="dxa"/>
            <w:vMerge/>
            <w:tcBorders>
              <w:top w:val="nil"/>
              <w:left w:val="single" w:sz="4" w:space="0" w:color="auto"/>
              <w:bottom w:val="single" w:sz="4" w:space="0" w:color="auto"/>
              <w:right w:val="single" w:sz="4" w:space="0" w:color="auto"/>
            </w:tcBorders>
            <w:vAlign w:val="center"/>
            <w:hideMark/>
          </w:tcPr>
          <w:p w14:paraId="0C7995D2" w14:textId="77777777" w:rsidR="00DE3303" w:rsidRPr="006E33F0" w:rsidRDefault="00DE3303" w:rsidP="00DE3303">
            <w:pPr>
              <w:rPr>
                <w:rFonts w:ascii="Calibri" w:hAnsi="Calibri" w:cs="Calibri"/>
                <w:sz w:val="16"/>
                <w:szCs w:val="16"/>
                <w:lang w:val="es-ES" w:eastAsia="en-US"/>
              </w:rPr>
            </w:pPr>
          </w:p>
        </w:tc>
        <w:tc>
          <w:tcPr>
            <w:tcW w:w="1947" w:type="dxa"/>
            <w:tcBorders>
              <w:top w:val="nil"/>
              <w:left w:val="nil"/>
              <w:bottom w:val="single" w:sz="4" w:space="0" w:color="auto"/>
              <w:right w:val="single" w:sz="4" w:space="0" w:color="auto"/>
            </w:tcBorders>
            <w:shd w:val="clear" w:color="000000" w:fill="F2F2F2"/>
            <w:hideMark/>
          </w:tcPr>
          <w:p w14:paraId="2F753F94"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La revisión periódica de las oportunidades para mejorar los procesos de gestión de la información.</w:t>
            </w:r>
          </w:p>
        </w:tc>
        <w:tc>
          <w:tcPr>
            <w:tcW w:w="1719" w:type="dxa"/>
            <w:tcBorders>
              <w:top w:val="nil"/>
              <w:left w:val="nil"/>
              <w:bottom w:val="single" w:sz="4" w:space="0" w:color="auto"/>
              <w:right w:val="single" w:sz="4" w:space="0" w:color="auto"/>
            </w:tcBorders>
            <w:shd w:val="clear" w:color="000000" w:fill="F2F2F2"/>
            <w:noWrap/>
            <w:vAlign w:val="bottom"/>
            <w:hideMark/>
          </w:tcPr>
          <w:p w14:paraId="4014E3A3"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tcBorders>
              <w:top w:val="nil"/>
              <w:left w:val="nil"/>
              <w:bottom w:val="single" w:sz="4" w:space="0" w:color="auto"/>
              <w:right w:val="single" w:sz="4" w:space="0" w:color="auto"/>
            </w:tcBorders>
            <w:shd w:val="clear" w:color="000000" w:fill="F2F2F2"/>
            <w:noWrap/>
            <w:vAlign w:val="bottom"/>
            <w:hideMark/>
          </w:tcPr>
          <w:p w14:paraId="7C6DBA01"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r>
      <w:tr w:rsidR="00DE3303" w:rsidRPr="006E33F0" w14:paraId="68B0A24B" w14:textId="77777777" w:rsidTr="00DE3303">
        <w:trPr>
          <w:trHeight w:val="1510"/>
        </w:trPr>
        <w:tc>
          <w:tcPr>
            <w:tcW w:w="42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5CE6C5C5" w14:textId="77777777" w:rsidR="00DE3303" w:rsidRPr="006E33F0" w:rsidRDefault="00DE3303" w:rsidP="00DE3303">
            <w:pPr>
              <w:jc w:val="center"/>
              <w:rPr>
                <w:rFonts w:ascii="Calibri" w:hAnsi="Calibri" w:cs="Calibri"/>
                <w:b/>
                <w:bCs/>
                <w:color w:val="000000"/>
                <w:sz w:val="16"/>
                <w:szCs w:val="16"/>
                <w:lang w:val="es-ES" w:eastAsia="en-US"/>
              </w:rPr>
            </w:pPr>
            <w:r w:rsidRPr="006E33F0">
              <w:rPr>
                <w:rFonts w:ascii="Calibri" w:hAnsi="Calibri" w:cs="Calibri"/>
                <w:b/>
                <w:bCs/>
                <w:color w:val="000000"/>
                <w:sz w:val="16"/>
                <w:szCs w:val="16"/>
                <w:lang w:val="es-ES" w:eastAsia="en-US"/>
              </w:rPr>
              <w:t>9. REQUISITOS DE LA DECLARACIÓN</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1C3DF6ED" w14:textId="77777777" w:rsidR="00DE3303" w:rsidRPr="006E33F0" w:rsidRDefault="00DE3303" w:rsidP="00DE3303">
            <w:pPr>
              <w:jc w:val="center"/>
              <w:rPr>
                <w:rFonts w:ascii="Calibri" w:hAnsi="Calibri" w:cs="Calibri"/>
                <w:b/>
                <w:bCs/>
                <w:color w:val="000000"/>
                <w:sz w:val="16"/>
                <w:szCs w:val="16"/>
                <w:lang w:val="es-ES" w:eastAsia="en-US"/>
              </w:rPr>
            </w:pPr>
            <w:r w:rsidRPr="006E33F0">
              <w:rPr>
                <w:rFonts w:ascii="Calibri" w:hAnsi="Calibri" w:cs="Calibri"/>
                <w:b/>
                <w:bCs/>
                <w:color w:val="000000"/>
                <w:sz w:val="16"/>
                <w:szCs w:val="16"/>
                <w:lang w:val="es-ES" w:eastAsia="en-US"/>
              </w:rPr>
              <w:t>9.1 Informe de los resultados de inventario y de la carbono neutralidad</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14:paraId="1036AC34" w14:textId="77777777" w:rsidR="00DE3303" w:rsidRPr="006E33F0" w:rsidRDefault="00DE3303" w:rsidP="00DE3303">
            <w:pPr>
              <w:jc w:val="cente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Siempre que sea necesario comunicar a un tercero los resultados de la carbono neutralidad, se prepara un informe para la parte interesada. El informe para la parte interesada tiene como mínimo:</w:t>
            </w:r>
          </w:p>
        </w:tc>
        <w:tc>
          <w:tcPr>
            <w:tcW w:w="3704" w:type="dxa"/>
            <w:gridSpan w:val="2"/>
            <w:tcBorders>
              <w:top w:val="single" w:sz="4" w:space="0" w:color="auto"/>
              <w:left w:val="nil"/>
              <w:bottom w:val="single" w:sz="4" w:space="0" w:color="auto"/>
              <w:right w:val="single" w:sz="4" w:space="0" w:color="auto"/>
            </w:tcBorders>
            <w:shd w:val="clear" w:color="auto" w:fill="auto"/>
            <w:hideMark/>
          </w:tcPr>
          <w:p w14:paraId="1C791305"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Una descripción de la organización, el objetivo y alcance de la carbono neutralidad, incluyendo los límites físicos, organizacionales y operativos, sus modificaciones, su justificación, el inventario, los criterios de decisión, la descripción de los procesos y sus sitios, y el usuario previsto.</w:t>
            </w:r>
          </w:p>
        </w:tc>
        <w:tc>
          <w:tcPr>
            <w:tcW w:w="1719" w:type="dxa"/>
            <w:tcBorders>
              <w:top w:val="nil"/>
              <w:left w:val="nil"/>
              <w:bottom w:val="single" w:sz="4" w:space="0" w:color="auto"/>
              <w:right w:val="single" w:sz="4" w:space="0" w:color="auto"/>
            </w:tcBorders>
            <w:shd w:val="clear" w:color="auto" w:fill="auto"/>
            <w:noWrap/>
            <w:vAlign w:val="bottom"/>
            <w:hideMark/>
          </w:tcPr>
          <w:p w14:paraId="6BDB6F45"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vMerge w:val="restart"/>
            <w:tcBorders>
              <w:top w:val="nil"/>
              <w:left w:val="single" w:sz="4" w:space="0" w:color="auto"/>
              <w:bottom w:val="single" w:sz="4" w:space="0" w:color="auto"/>
              <w:right w:val="single" w:sz="4" w:space="0" w:color="auto"/>
            </w:tcBorders>
            <w:shd w:val="clear" w:color="auto" w:fill="auto"/>
            <w:vAlign w:val="center"/>
            <w:hideMark/>
          </w:tcPr>
          <w:p w14:paraId="5C489CB5" w14:textId="77777777" w:rsidR="00DE3303" w:rsidRPr="006E33F0" w:rsidRDefault="00DE3303" w:rsidP="00DE3303">
            <w:pPr>
              <w:jc w:val="center"/>
              <w:rPr>
                <w:rFonts w:ascii="Calibri" w:hAnsi="Calibri" w:cs="Calibri"/>
                <w:color w:val="000000"/>
                <w:sz w:val="16"/>
                <w:szCs w:val="16"/>
                <w:lang w:val="es-ES" w:eastAsia="en-US"/>
              </w:rPr>
            </w:pPr>
            <w:r w:rsidRPr="006E33F0">
              <w:rPr>
                <w:rFonts w:ascii="Calibri" w:hAnsi="Calibri" w:cs="Calibri"/>
                <w:b/>
                <w:bCs/>
                <w:color w:val="000000"/>
                <w:sz w:val="16"/>
                <w:szCs w:val="16"/>
                <w:lang w:val="es-ES" w:eastAsia="en-US"/>
              </w:rPr>
              <w:t>Nota</w:t>
            </w:r>
            <w:r w:rsidRPr="006E33F0">
              <w:rPr>
                <w:rFonts w:ascii="Calibri" w:hAnsi="Calibri" w:cs="Calibri"/>
                <w:color w:val="000000"/>
                <w:sz w:val="16"/>
                <w:szCs w:val="16"/>
                <w:lang w:val="es-ES" w:eastAsia="en-US"/>
              </w:rPr>
              <w:t>. Para información adicional que puede incluirse en el informe ver apartado 7.3.2 de la norma INTE/ISO 14064-1.</w:t>
            </w:r>
          </w:p>
        </w:tc>
      </w:tr>
      <w:tr w:rsidR="00DE3303" w:rsidRPr="006E33F0" w14:paraId="6F46EEB0" w14:textId="77777777" w:rsidTr="00DE3303">
        <w:trPr>
          <w:trHeight w:val="660"/>
        </w:trPr>
        <w:tc>
          <w:tcPr>
            <w:tcW w:w="423" w:type="dxa"/>
            <w:vMerge/>
            <w:tcBorders>
              <w:top w:val="nil"/>
              <w:left w:val="single" w:sz="4" w:space="0" w:color="auto"/>
              <w:bottom w:val="single" w:sz="4" w:space="0" w:color="auto"/>
              <w:right w:val="single" w:sz="4" w:space="0" w:color="auto"/>
            </w:tcBorders>
            <w:vAlign w:val="center"/>
            <w:hideMark/>
          </w:tcPr>
          <w:p w14:paraId="5B4F0F94"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03159608"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6E296EA5" w14:textId="77777777" w:rsidR="00DE3303" w:rsidRPr="006E33F0" w:rsidRDefault="00DE3303" w:rsidP="00DE3303">
            <w:pPr>
              <w:rPr>
                <w:rFonts w:ascii="Calibri" w:hAnsi="Calibri" w:cs="Calibri"/>
                <w:color w:val="000000"/>
                <w:sz w:val="16"/>
                <w:szCs w:val="16"/>
                <w:lang w:val="es-ES" w:eastAsia="en-US"/>
              </w:rPr>
            </w:pPr>
          </w:p>
        </w:tc>
        <w:tc>
          <w:tcPr>
            <w:tcW w:w="3704" w:type="dxa"/>
            <w:gridSpan w:val="2"/>
            <w:tcBorders>
              <w:top w:val="single" w:sz="4" w:space="0" w:color="auto"/>
              <w:left w:val="nil"/>
              <w:bottom w:val="single" w:sz="4" w:space="0" w:color="auto"/>
              <w:right w:val="single" w:sz="4" w:space="0" w:color="auto"/>
            </w:tcBorders>
            <w:shd w:val="clear" w:color="000000" w:fill="F2F2F2"/>
            <w:vAlign w:val="center"/>
            <w:hideMark/>
          </w:tcPr>
          <w:p w14:paraId="4686A38F"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Las razones para la exclusión de la cuantificación de cualquier fuente o sumidero de GEI;</w:t>
            </w:r>
          </w:p>
        </w:tc>
        <w:tc>
          <w:tcPr>
            <w:tcW w:w="1719" w:type="dxa"/>
            <w:tcBorders>
              <w:top w:val="nil"/>
              <w:left w:val="nil"/>
              <w:bottom w:val="single" w:sz="4" w:space="0" w:color="auto"/>
              <w:right w:val="single" w:sz="4" w:space="0" w:color="auto"/>
            </w:tcBorders>
            <w:shd w:val="clear" w:color="000000" w:fill="F2F2F2"/>
            <w:noWrap/>
            <w:vAlign w:val="bottom"/>
            <w:hideMark/>
          </w:tcPr>
          <w:p w14:paraId="363D79D8"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vMerge/>
            <w:tcBorders>
              <w:top w:val="nil"/>
              <w:left w:val="single" w:sz="4" w:space="0" w:color="auto"/>
              <w:bottom w:val="single" w:sz="4" w:space="0" w:color="auto"/>
              <w:right w:val="single" w:sz="4" w:space="0" w:color="auto"/>
            </w:tcBorders>
            <w:vAlign w:val="center"/>
            <w:hideMark/>
          </w:tcPr>
          <w:p w14:paraId="6F782596" w14:textId="77777777" w:rsidR="00DE3303" w:rsidRPr="006E33F0" w:rsidRDefault="00DE3303" w:rsidP="00DE3303">
            <w:pPr>
              <w:rPr>
                <w:rFonts w:ascii="Calibri" w:hAnsi="Calibri" w:cs="Calibri"/>
                <w:color w:val="000000"/>
                <w:sz w:val="16"/>
                <w:szCs w:val="16"/>
                <w:lang w:val="es-ES" w:eastAsia="en-US"/>
              </w:rPr>
            </w:pPr>
          </w:p>
        </w:tc>
      </w:tr>
      <w:tr w:rsidR="00DE3303" w:rsidRPr="006E33F0" w14:paraId="24B4C2C1" w14:textId="77777777" w:rsidTr="00DE3303">
        <w:trPr>
          <w:trHeight w:val="300"/>
        </w:trPr>
        <w:tc>
          <w:tcPr>
            <w:tcW w:w="423" w:type="dxa"/>
            <w:vMerge/>
            <w:tcBorders>
              <w:top w:val="nil"/>
              <w:left w:val="single" w:sz="4" w:space="0" w:color="auto"/>
              <w:bottom w:val="single" w:sz="4" w:space="0" w:color="auto"/>
              <w:right w:val="single" w:sz="4" w:space="0" w:color="auto"/>
            </w:tcBorders>
            <w:vAlign w:val="center"/>
            <w:hideMark/>
          </w:tcPr>
          <w:p w14:paraId="0F3FD83E"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1F577135"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789EB7F2" w14:textId="77777777" w:rsidR="00DE3303" w:rsidRPr="006E33F0" w:rsidRDefault="00DE3303" w:rsidP="00DE3303">
            <w:pPr>
              <w:rPr>
                <w:rFonts w:ascii="Calibri" w:hAnsi="Calibri" w:cs="Calibri"/>
                <w:color w:val="000000"/>
                <w:sz w:val="16"/>
                <w:szCs w:val="16"/>
                <w:lang w:val="es-ES" w:eastAsia="en-US"/>
              </w:rPr>
            </w:pPr>
          </w:p>
        </w:tc>
        <w:tc>
          <w:tcPr>
            <w:tcW w:w="37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03B9DE"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El periodo al que corresponde el informe, incluyendo día, mes y año de inicio y término del periodo;</w:t>
            </w:r>
          </w:p>
        </w:tc>
        <w:tc>
          <w:tcPr>
            <w:tcW w:w="1719" w:type="dxa"/>
            <w:tcBorders>
              <w:top w:val="nil"/>
              <w:left w:val="nil"/>
              <w:bottom w:val="single" w:sz="4" w:space="0" w:color="auto"/>
              <w:right w:val="single" w:sz="4" w:space="0" w:color="auto"/>
            </w:tcBorders>
            <w:shd w:val="clear" w:color="auto" w:fill="auto"/>
            <w:noWrap/>
            <w:vAlign w:val="bottom"/>
            <w:hideMark/>
          </w:tcPr>
          <w:p w14:paraId="35FE7CB3"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vMerge/>
            <w:tcBorders>
              <w:top w:val="nil"/>
              <w:left w:val="single" w:sz="4" w:space="0" w:color="auto"/>
              <w:bottom w:val="single" w:sz="4" w:space="0" w:color="auto"/>
              <w:right w:val="single" w:sz="4" w:space="0" w:color="auto"/>
            </w:tcBorders>
            <w:vAlign w:val="center"/>
            <w:hideMark/>
          </w:tcPr>
          <w:p w14:paraId="7F02AD06" w14:textId="77777777" w:rsidR="00DE3303" w:rsidRPr="006E33F0" w:rsidRDefault="00DE3303" w:rsidP="00DE3303">
            <w:pPr>
              <w:rPr>
                <w:rFonts w:ascii="Calibri" w:hAnsi="Calibri" w:cs="Calibri"/>
                <w:color w:val="000000"/>
                <w:sz w:val="16"/>
                <w:szCs w:val="16"/>
                <w:lang w:val="es-ES" w:eastAsia="en-US"/>
              </w:rPr>
            </w:pPr>
          </w:p>
        </w:tc>
      </w:tr>
      <w:tr w:rsidR="00DE3303" w:rsidRPr="006E33F0" w14:paraId="389483FC" w14:textId="77777777" w:rsidTr="00DE3303">
        <w:trPr>
          <w:trHeight w:val="865"/>
        </w:trPr>
        <w:tc>
          <w:tcPr>
            <w:tcW w:w="423" w:type="dxa"/>
            <w:vMerge/>
            <w:tcBorders>
              <w:top w:val="nil"/>
              <w:left w:val="single" w:sz="4" w:space="0" w:color="auto"/>
              <w:bottom w:val="single" w:sz="4" w:space="0" w:color="auto"/>
              <w:right w:val="single" w:sz="4" w:space="0" w:color="auto"/>
            </w:tcBorders>
            <w:vAlign w:val="center"/>
            <w:hideMark/>
          </w:tcPr>
          <w:p w14:paraId="45A03E74"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2F88C7E6"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2D69A1A4" w14:textId="77777777" w:rsidR="00DE3303" w:rsidRPr="006E33F0" w:rsidRDefault="00DE3303" w:rsidP="00DE3303">
            <w:pPr>
              <w:rPr>
                <w:rFonts w:ascii="Calibri" w:hAnsi="Calibri" w:cs="Calibri"/>
                <w:color w:val="000000"/>
                <w:sz w:val="16"/>
                <w:szCs w:val="16"/>
                <w:lang w:val="es-ES" w:eastAsia="en-US"/>
              </w:rPr>
            </w:pPr>
          </w:p>
        </w:tc>
        <w:tc>
          <w:tcPr>
            <w:tcW w:w="3704" w:type="dxa"/>
            <w:gridSpan w:val="2"/>
            <w:tcBorders>
              <w:top w:val="single" w:sz="4" w:space="0" w:color="auto"/>
              <w:left w:val="nil"/>
              <w:bottom w:val="single" w:sz="4" w:space="0" w:color="auto"/>
              <w:right w:val="single" w:sz="4" w:space="0" w:color="auto"/>
            </w:tcBorders>
            <w:shd w:val="clear" w:color="000000" w:fill="F2F2F2"/>
            <w:vAlign w:val="center"/>
            <w:hideMark/>
          </w:tcPr>
          <w:p w14:paraId="486AD74F"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Las emisiones directas, indirectas y otras indirectas de GEI, cuantificadas por separado para cada GEI, en toneladas de CO</w:t>
            </w:r>
            <w:r w:rsidRPr="006E33F0">
              <w:rPr>
                <w:rFonts w:ascii="Calibri" w:hAnsi="Calibri" w:cs="Calibri"/>
                <w:color w:val="000000"/>
                <w:sz w:val="16"/>
                <w:szCs w:val="16"/>
                <w:vertAlign w:val="subscript"/>
                <w:lang w:val="es-ES" w:eastAsia="en-US"/>
              </w:rPr>
              <w:t>2</w:t>
            </w:r>
            <w:r w:rsidRPr="006E33F0">
              <w:rPr>
                <w:rFonts w:ascii="Calibri" w:hAnsi="Calibri" w:cs="Calibri"/>
                <w:color w:val="000000"/>
                <w:sz w:val="16"/>
                <w:szCs w:val="16"/>
                <w:lang w:val="es-ES" w:eastAsia="en-US"/>
              </w:rPr>
              <w:t>e;</w:t>
            </w:r>
          </w:p>
        </w:tc>
        <w:tc>
          <w:tcPr>
            <w:tcW w:w="1719" w:type="dxa"/>
            <w:tcBorders>
              <w:top w:val="nil"/>
              <w:left w:val="nil"/>
              <w:bottom w:val="single" w:sz="4" w:space="0" w:color="auto"/>
              <w:right w:val="single" w:sz="4" w:space="0" w:color="auto"/>
            </w:tcBorders>
            <w:shd w:val="clear" w:color="000000" w:fill="F2F2F2"/>
            <w:noWrap/>
            <w:vAlign w:val="bottom"/>
            <w:hideMark/>
          </w:tcPr>
          <w:p w14:paraId="45D2DD85"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vMerge/>
            <w:tcBorders>
              <w:top w:val="nil"/>
              <w:left w:val="single" w:sz="4" w:space="0" w:color="auto"/>
              <w:bottom w:val="single" w:sz="4" w:space="0" w:color="auto"/>
              <w:right w:val="single" w:sz="4" w:space="0" w:color="auto"/>
            </w:tcBorders>
            <w:vAlign w:val="center"/>
            <w:hideMark/>
          </w:tcPr>
          <w:p w14:paraId="45891FC4" w14:textId="77777777" w:rsidR="00DE3303" w:rsidRPr="006E33F0" w:rsidRDefault="00DE3303" w:rsidP="00DE3303">
            <w:pPr>
              <w:rPr>
                <w:rFonts w:ascii="Calibri" w:hAnsi="Calibri" w:cs="Calibri"/>
                <w:color w:val="000000"/>
                <w:sz w:val="16"/>
                <w:szCs w:val="16"/>
                <w:lang w:val="es-ES" w:eastAsia="en-US"/>
              </w:rPr>
            </w:pPr>
          </w:p>
        </w:tc>
      </w:tr>
      <w:tr w:rsidR="00DE3303" w:rsidRPr="006E33F0" w14:paraId="2D635929" w14:textId="77777777" w:rsidTr="00DE3303">
        <w:trPr>
          <w:trHeight w:val="700"/>
        </w:trPr>
        <w:tc>
          <w:tcPr>
            <w:tcW w:w="423" w:type="dxa"/>
            <w:vMerge/>
            <w:tcBorders>
              <w:top w:val="nil"/>
              <w:left w:val="single" w:sz="4" w:space="0" w:color="auto"/>
              <w:bottom w:val="single" w:sz="4" w:space="0" w:color="auto"/>
              <w:right w:val="single" w:sz="4" w:space="0" w:color="auto"/>
            </w:tcBorders>
            <w:vAlign w:val="center"/>
            <w:hideMark/>
          </w:tcPr>
          <w:p w14:paraId="349835F6"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4E5AE8EC"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10A67550" w14:textId="77777777" w:rsidR="00DE3303" w:rsidRPr="006E33F0" w:rsidRDefault="00DE3303" w:rsidP="00DE3303">
            <w:pPr>
              <w:rPr>
                <w:rFonts w:ascii="Calibri" w:hAnsi="Calibri" w:cs="Calibri"/>
                <w:color w:val="000000"/>
                <w:sz w:val="16"/>
                <w:szCs w:val="16"/>
                <w:lang w:val="es-ES" w:eastAsia="en-US"/>
              </w:rPr>
            </w:pPr>
          </w:p>
        </w:tc>
        <w:tc>
          <w:tcPr>
            <w:tcW w:w="3704" w:type="dxa"/>
            <w:gridSpan w:val="2"/>
            <w:tcBorders>
              <w:top w:val="single" w:sz="4" w:space="0" w:color="auto"/>
              <w:left w:val="nil"/>
              <w:bottom w:val="single" w:sz="4" w:space="0" w:color="auto"/>
              <w:right w:val="single" w:sz="4" w:space="0" w:color="auto"/>
            </w:tcBorders>
            <w:shd w:val="clear" w:color="auto" w:fill="auto"/>
            <w:vAlign w:val="center"/>
            <w:hideMark/>
          </w:tcPr>
          <w:p w14:paraId="5CEF2DCA"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Una descripción de cómo se consideran en el inventario de GEI las emisiones de CO</w:t>
            </w:r>
            <w:r w:rsidRPr="006E33F0">
              <w:rPr>
                <w:rFonts w:ascii="Calibri" w:hAnsi="Calibri" w:cs="Calibri"/>
                <w:color w:val="000000"/>
                <w:sz w:val="16"/>
                <w:szCs w:val="16"/>
                <w:vertAlign w:val="subscript"/>
                <w:lang w:val="es-ES" w:eastAsia="en-US"/>
              </w:rPr>
              <w:t>2</w:t>
            </w:r>
            <w:r w:rsidRPr="006E33F0">
              <w:rPr>
                <w:rFonts w:ascii="Calibri" w:hAnsi="Calibri" w:cs="Calibri"/>
                <w:color w:val="000000"/>
                <w:sz w:val="16"/>
                <w:szCs w:val="16"/>
                <w:lang w:val="es-ES" w:eastAsia="en-US"/>
              </w:rPr>
              <w:t xml:space="preserve"> de la biomasa.</w:t>
            </w:r>
          </w:p>
        </w:tc>
        <w:tc>
          <w:tcPr>
            <w:tcW w:w="1719" w:type="dxa"/>
            <w:tcBorders>
              <w:top w:val="nil"/>
              <w:left w:val="nil"/>
              <w:bottom w:val="single" w:sz="4" w:space="0" w:color="auto"/>
              <w:right w:val="single" w:sz="4" w:space="0" w:color="auto"/>
            </w:tcBorders>
            <w:shd w:val="clear" w:color="auto" w:fill="auto"/>
            <w:noWrap/>
            <w:vAlign w:val="bottom"/>
            <w:hideMark/>
          </w:tcPr>
          <w:p w14:paraId="5EBC9345"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vMerge/>
            <w:tcBorders>
              <w:top w:val="nil"/>
              <w:left w:val="single" w:sz="4" w:space="0" w:color="auto"/>
              <w:bottom w:val="single" w:sz="4" w:space="0" w:color="auto"/>
              <w:right w:val="single" w:sz="4" w:space="0" w:color="auto"/>
            </w:tcBorders>
            <w:vAlign w:val="center"/>
            <w:hideMark/>
          </w:tcPr>
          <w:p w14:paraId="036AA5B2" w14:textId="77777777" w:rsidR="00DE3303" w:rsidRPr="006E33F0" w:rsidRDefault="00DE3303" w:rsidP="00DE3303">
            <w:pPr>
              <w:rPr>
                <w:rFonts w:ascii="Calibri" w:hAnsi="Calibri" w:cs="Calibri"/>
                <w:color w:val="000000"/>
                <w:sz w:val="16"/>
                <w:szCs w:val="16"/>
                <w:lang w:val="es-ES" w:eastAsia="en-US"/>
              </w:rPr>
            </w:pPr>
          </w:p>
        </w:tc>
      </w:tr>
      <w:tr w:rsidR="00DE3303" w:rsidRPr="006E33F0" w14:paraId="6EB01800" w14:textId="77777777" w:rsidTr="00DE3303">
        <w:trPr>
          <w:trHeight w:val="720"/>
        </w:trPr>
        <w:tc>
          <w:tcPr>
            <w:tcW w:w="423" w:type="dxa"/>
            <w:vMerge/>
            <w:tcBorders>
              <w:top w:val="nil"/>
              <w:left w:val="single" w:sz="4" w:space="0" w:color="auto"/>
              <w:bottom w:val="single" w:sz="4" w:space="0" w:color="auto"/>
              <w:right w:val="single" w:sz="4" w:space="0" w:color="auto"/>
            </w:tcBorders>
            <w:vAlign w:val="center"/>
            <w:hideMark/>
          </w:tcPr>
          <w:p w14:paraId="576035E9"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21011871"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42137700" w14:textId="77777777" w:rsidR="00DE3303" w:rsidRPr="006E33F0" w:rsidRDefault="00DE3303" w:rsidP="00DE3303">
            <w:pPr>
              <w:rPr>
                <w:rFonts w:ascii="Calibri" w:hAnsi="Calibri" w:cs="Calibri"/>
                <w:color w:val="000000"/>
                <w:sz w:val="16"/>
                <w:szCs w:val="16"/>
                <w:lang w:val="es-ES" w:eastAsia="en-US"/>
              </w:rPr>
            </w:pPr>
          </w:p>
        </w:tc>
        <w:tc>
          <w:tcPr>
            <w:tcW w:w="3704" w:type="dxa"/>
            <w:gridSpan w:val="2"/>
            <w:tcBorders>
              <w:top w:val="single" w:sz="4" w:space="0" w:color="auto"/>
              <w:left w:val="nil"/>
              <w:bottom w:val="single" w:sz="4" w:space="0" w:color="auto"/>
              <w:right w:val="single" w:sz="4" w:space="0" w:color="auto"/>
            </w:tcBorders>
            <w:shd w:val="clear" w:color="000000" w:fill="F2F2F2"/>
            <w:vAlign w:val="center"/>
            <w:hideMark/>
          </w:tcPr>
          <w:p w14:paraId="7FC90D91"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Si se cuantifican las remociones de GEI, están en toneladas de CO</w:t>
            </w:r>
            <w:r w:rsidRPr="006E33F0">
              <w:rPr>
                <w:rFonts w:ascii="Calibri" w:hAnsi="Calibri" w:cs="Calibri"/>
                <w:color w:val="000000"/>
                <w:sz w:val="16"/>
                <w:szCs w:val="16"/>
                <w:vertAlign w:val="subscript"/>
                <w:lang w:val="es-ES" w:eastAsia="en-US"/>
              </w:rPr>
              <w:t>2</w:t>
            </w:r>
            <w:r w:rsidRPr="006E33F0">
              <w:rPr>
                <w:rFonts w:ascii="Calibri" w:hAnsi="Calibri" w:cs="Calibri"/>
                <w:color w:val="000000"/>
                <w:sz w:val="16"/>
                <w:szCs w:val="16"/>
                <w:lang w:val="es-ES" w:eastAsia="en-US"/>
              </w:rPr>
              <w:t>e;</w:t>
            </w:r>
          </w:p>
        </w:tc>
        <w:tc>
          <w:tcPr>
            <w:tcW w:w="1719" w:type="dxa"/>
            <w:tcBorders>
              <w:top w:val="nil"/>
              <w:left w:val="nil"/>
              <w:bottom w:val="single" w:sz="4" w:space="0" w:color="auto"/>
              <w:right w:val="single" w:sz="4" w:space="0" w:color="auto"/>
            </w:tcBorders>
            <w:shd w:val="clear" w:color="000000" w:fill="F2F2F2"/>
            <w:noWrap/>
            <w:vAlign w:val="bottom"/>
            <w:hideMark/>
          </w:tcPr>
          <w:p w14:paraId="5F1A7A52"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vMerge/>
            <w:tcBorders>
              <w:top w:val="nil"/>
              <w:left w:val="single" w:sz="4" w:space="0" w:color="auto"/>
              <w:bottom w:val="single" w:sz="4" w:space="0" w:color="auto"/>
              <w:right w:val="single" w:sz="4" w:space="0" w:color="auto"/>
            </w:tcBorders>
            <w:vAlign w:val="center"/>
            <w:hideMark/>
          </w:tcPr>
          <w:p w14:paraId="15D3855E" w14:textId="77777777" w:rsidR="00DE3303" w:rsidRPr="006E33F0" w:rsidRDefault="00DE3303" w:rsidP="00DE3303">
            <w:pPr>
              <w:rPr>
                <w:rFonts w:ascii="Calibri" w:hAnsi="Calibri" w:cs="Calibri"/>
                <w:color w:val="000000"/>
                <w:sz w:val="16"/>
                <w:szCs w:val="16"/>
                <w:lang w:val="es-ES" w:eastAsia="en-US"/>
              </w:rPr>
            </w:pPr>
          </w:p>
        </w:tc>
      </w:tr>
      <w:tr w:rsidR="00DE3303" w:rsidRPr="006E33F0" w14:paraId="427C4993" w14:textId="77777777" w:rsidTr="00DE3303">
        <w:trPr>
          <w:trHeight w:val="840"/>
        </w:trPr>
        <w:tc>
          <w:tcPr>
            <w:tcW w:w="423" w:type="dxa"/>
            <w:vMerge/>
            <w:tcBorders>
              <w:top w:val="nil"/>
              <w:left w:val="single" w:sz="4" w:space="0" w:color="auto"/>
              <w:bottom w:val="single" w:sz="4" w:space="0" w:color="auto"/>
              <w:right w:val="single" w:sz="4" w:space="0" w:color="auto"/>
            </w:tcBorders>
            <w:vAlign w:val="center"/>
            <w:hideMark/>
          </w:tcPr>
          <w:p w14:paraId="7495A252"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2B811A67"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12DEA994" w14:textId="77777777" w:rsidR="00DE3303" w:rsidRPr="006E33F0" w:rsidRDefault="00DE3303" w:rsidP="00DE3303">
            <w:pPr>
              <w:rPr>
                <w:rFonts w:ascii="Calibri" w:hAnsi="Calibri" w:cs="Calibri"/>
                <w:color w:val="000000"/>
                <w:sz w:val="16"/>
                <w:szCs w:val="16"/>
                <w:lang w:val="es-ES" w:eastAsia="en-US"/>
              </w:rPr>
            </w:pPr>
          </w:p>
        </w:tc>
        <w:tc>
          <w:tcPr>
            <w:tcW w:w="3704" w:type="dxa"/>
            <w:gridSpan w:val="2"/>
            <w:tcBorders>
              <w:top w:val="single" w:sz="4" w:space="0" w:color="auto"/>
              <w:left w:val="nil"/>
              <w:bottom w:val="single" w:sz="4" w:space="0" w:color="auto"/>
              <w:right w:val="single" w:sz="4" w:space="0" w:color="auto"/>
            </w:tcBorders>
            <w:shd w:val="clear" w:color="auto" w:fill="auto"/>
            <w:vAlign w:val="center"/>
            <w:hideMark/>
          </w:tcPr>
          <w:p w14:paraId="031C432C"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El año base histórico seleccionado y el inventario de GEI para el año base;</w:t>
            </w:r>
          </w:p>
        </w:tc>
        <w:tc>
          <w:tcPr>
            <w:tcW w:w="1719" w:type="dxa"/>
            <w:tcBorders>
              <w:top w:val="nil"/>
              <w:left w:val="nil"/>
              <w:bottom w:val="single" w:sz="4" w:space="0" w:color="auto"/>
              <w:right w:val="single" w:sz="4" w:space="0" w:color="auto"/>
            </w:tcBorders>
            <w:shd w:val="clear" w:color="auto" w:fill="auto"/>
            <w:noWrap/>
            <w:vAlign w:val="bottom"/>
            <w:hideMark/>
          </w:tcPr>
          <w:p w14:paraId="6E49AF7F"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vMerge/>
            <w:tcBorders>
              <w:top w:val="nil"/>
              <w:left w:val="single" w:sz="4" w:space="0" w:color="auto"/>
              <w:bottom w:val="single" w:sz="4" w:space="0" w:color="auto"/>
              <w:right w:val="single" w:sz="4" w:space="0" w:color="auto"/>
            </w:tcBorders>
            <w:vAlign w:val="center"/>
            <w:hideMark/>
          </w:tcPr>
          <w:p w14:paraId="1BDE840B" w14:textId="77777777" w:rsidR="00DE3303" w:rsidRPr="006E33F0" w:rsidRDefault="00DE3303" w:rsidP="00DE3303">
            <w:pPr>
              <w:rPr>
                <w:rFonts w:ascii="Calibri" w:hAnsi="Calibri" w:cs="Calibri"/>
                <w:color w:val="000000"/>
                <w:sz w:val="16"/>
                <w:szCs w:val="16"/>
                <w:lang w:val="es-ES" w:eastAsia="en-US"/>
              </w:rPr>
            </w:pPr>
          </w:p>
        </w:tc>
      </w:tr>
      <w:tr w:rsidR="00DE3303" w:rsidRPr="006E33F0" w14:paraId="085BBF55" w14:textId="77777777" w:rsidTr="00DE3303">
        <w:trPr>
          <w:trHeight w:val="1105"/>
        </w:trPr>
        <w:tc>
          <w:tcPr>
            <w:tcW w:w="423" w:type="dxa"/>
            <w:vMerge/>
            <w:tcBorders>
              <w:top w:val="nil"/>
              <w:left w:val="single" w:sz="4" w:space="0" w:color="auto"/>
              <w:bottom w:val="single" w:sz="4" w:space="0" w:color="auto"/>
              <w:right w:val="single" w:sz="4" w:space="0" w:color="auto"/>
            </w:tcBorders>
            <w:vAlign w:val="center"/>
            <w:hideMark/>
          </w:tcPr>
          <w:p w14:paraId="351F735B"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12993391"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1A5BFC6C" w14:textId="77777777" w:rsidR="00DE3303" w:rsidRPr="006E33F0" w:rsidRDefault="00DE3303" w:rsidP="00DE3303">
            <w:pPr>
              <w:rPr>
                <w:rFonts w:ascii="Calibri" w:hAnsi="Calibri" w:cs="Calibri"/>
                <w:color w:val="000000"/>
                <w:sz w:val="16"/>
                <w:szCs w:val="16"/>
                <w:lang w:val="es-ES" w:eastAsia="en-US"/>
              </w:rPr>
            </w:pPr>
          </w:p>
        </w:tc>
        <w:tc>
          <w:tcPr>
            <w:tcW w:w="3704" w:type="dxa"/>
            <w:gridSpan w:val="2"/>
            <w:tcBorders>
              <w:top w:val="single" w:sz="4" w:space="0" w:color="auto"/>
              <w:left w:val="nil"/>
              <w:bottom w:val="single" w:sz="4" w:space="0" w:color="auto"/>
              <w:right w:val="single" w:sz="4" w:space="0" w:color="auto"/>
            </w:tcBorders>
            <w:shd w:val="clear" w:color="000000" w:fill="F2F2F2"/>
            <w:vAlign w:val="center"/>
            <w:hideMark/>
          </w:tcPr>
          <w:p w14:paraId="55EF7E4B"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Una explicación de cualquier cambio en el año base o de otros datos históricos sobre los GEI y cualquier otro nuevo cálculo del año base u otro inventario histórico de GEI;</w:t>
            </w:r>
          </w:p>
        </w:tc>
        <w:tc>
          <w:tcPr>
            <w:tcW w:w="1719" w:type="dxa"/>
            <w:tcBorders>
              <w:top w:val="nil"/>
              <w:left w:val="nil"/>
              <w:bottom w:val="single" w:sz="4" w:space="0" w:color="auto"/>
              <w:right w:val="single" w:sz="4" w:space="0" w:color="auto"/>
            </w:tcBorders>
            <w:shd w:val="clear" w:color="000000" w:fill="F2F2F2"/>
            <w:noWrap/>
            <w:vAlign w:val="bottom"/>
            <w:hideMark/>
          </w:tcPr>
          <w:p w14:paraId="5FCCF2E3"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vMerge/>
            <w:tcBorders>
              <w:top w:val="nil"/>
              <w:left w:val="single" w:sz="4" w:space="0" w:color="auto"/>
              <w:bottom w:val="single" w:sz="4" w:space="0" w:color="auto"/>
              <w:right w:val="single" w:sz="4" w:space="0" w:color="auto"/>
            </w:tcBorders>
            <w:vAlign w:val="center"/>
            <w:hideMark/>
          </w:tcPr>
          <w:p w14:paraId="548EE107" w14:textId="77777777" w:rsidR="00DE3303" w:rsidRPr="006E33F0" w:rsidRDefault="00DE3303" w:rsidP="00DE3303">
            <w:pPr>
              <w:rPr>
                <w:rFonts w:ascii="Calibri" w:hAnsi="Calibri" w:cs="Calibri"/>
                <w:color w:val="000000"/>
                <w:sz w:val="16"/>
                <w:szCs w:val="16"/>
                <w:lang w:val="es-ES" w:eastAsia="en-US"/>
              </w:rPr>
            </w:pPr>
          </w:p>
        </w:tc>
      </w:tr>
      <w:tr w:rsidR="00DE3303" w:rsidRPr="006E33F0" w14:paraId="11B6C6C4" w14:textId="77777777" w:rsidTr="00DE3303">
        <w:trPr>
          <w:trHeight w:val="880"/>
        </w:trPr>
        <w:tc>
          <w:tcPr>
            <w:tcW w:w="423" w:type="dxa"/>
            <w:vMerge/>
            <w:tcBorders>
              <w:top w:val="nil"/>
              <w:left w:val="single" w:sz="4" w:space="0" w:color="auto"/>
              <w:bottom w:val="single" w:sz="4" w:space="0" w:color="auto"/>
              <w:right w:val="single" w:sz="4" w:space="0" w:color="auto"/>
            </w:tcBorders>
            <w:vAlign w:val="center"/>
            <w:hideMark/>
          </w:tcPr>
          <w:p w14:paraId="42C7E809"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0A1D780A"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2792D826" w14:textId="77777777" w:rsidR="00DE3303" w:rsidRPr="006E33F0" w:rsidRDefault="00DE3303" w:rsidP="00DE3303">
            <w:pPr>
              <w:rPr>
                <w:rFonts w:ascii="Calibri" w:hAnsi="Calibri" w:cs="Calibri"/>
                <w:color w:val="000000"/>
                <w:sz w:val="16"/>
                <w:szCs w:val="16"/>
                <w:lang w:val="es-ES" w:eastAsia="en-US"/>
              </w:rPr>
            </w:pPr>
          </w:p>
        </w:tc>
        <w:tc>
          <w:tcPr>
            <w:tcW w:w="3704" w:type="dxa"/>
            <w:gridSpan w:val="2"/>
            <w:tcBorders>
              <w:top w:val="single" w:sz="4" w:space="0" w:color="auto"/>
              <w:left w:val="nil"/>
              <w:bottom w:val="single" w:sz="4" w:space="0" w:color="auto"/>
              <w:right w:val="single" w:sz="4" w:space="0" w:color="auto"/>
            </w:tcBorders>
            <w:shd w:val="clear" w:color="auto" w:fill="auto"/>
            <w:vAlign w:val="center"/>
            <w:hideMark/>
          </w:tcPr>
          <w:p w14:paraId="477AEC57"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Una referencia o descripción de metodologías de cuantificación, que incluya las razones para su selección;</w:t>
            </w:r>
          </w:p>
        </w:tc>
        <w:tc>
          <w:tcPr>
            <w:tcW w:w="1719" w:type="dxa"/>
            <w:tcBorders>
              <w:top w:val="nil"/>
              <w:left w:val="nil"/>
              <w:bottom w:val="single" w:sz="4" w:space="0" w:color="auto"/>
              <w:right w:val="single" w:sz="4" w:space="0" w:color="auto"/>
            </w:tcBorders>
            <w:shd w:val="clear" w:color="auto" w:fill="auto"/>
            <w:noWrap/>
            <w:vAlign w:val="bottom"/>
            <w:hideMark/>
          </w:tcPr>
          <w:p w14:paraId="51C9AAD5"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vMerge/>
            <w:tcBorders>
              <w:top w:val="nil"/>
              <w:left w:val="single" w:sz="4" w:space="0" w:color="auto"/>
              <w:bottom w:val="single" w:sz="4" w:space="0" w:color="auto"/>
              <w:right w:val="single" w:sz="4" w:space="0" w:color="auto"/>
            </w:tcBorders>
            <w:vAlign w:val="center"/>
            <w:hideMark/>
          </w:tcPr>
          <w:p w14:paraId="40AB966E" w14:textId="77777777" w:rsidR="00DE3303" w:rsidRPr="006E33F0" w:rsidRDefault="00DE3303" w:rsidP="00DE3303">
            <w:pPr>
              <w:rPr>
                <w:rFonts w:ascii="Calibri" w:hAnsi="Calibri" w:cs="Calibri"/>
                <w:color w:val="000000"/>
                <w:sz w:val="16"/>
                <w:szCs w:val="16"/>
                <w:lang w:val="es-ES" w:eastAsia="en-US"/>
              </w:rPr>
            </w:pPr>
          </w:p>
        </w:tc>
      </w:tr>
      <w:tr w:rsidR="00DE3303" w:rsidRPr="006E33F0" w14:paraId="5E6AB17E" w14:textId="77777777" w:rsidTr="00DE3303">
        <w:trPr>
          <w:trHeight w:val="660"/>
        </w:trPr>
        <w:tc>
          <w:tcPr>
            <w:tcW w:w="423" w:type="dxa"/>
            <w:vMerge/>
            <w:tcBorders>
              <w:top w:val="nil"/>
              <w:left w:val="single" w:sz="4" w:space="0" w:color="auto"/>
              <w:bottom w:val="single" w:sz="4" w:space="0" w:color="auto"/>
              <w:right w:val="single" w:sz="4" w:space="0" w:color="auto"/>
            </w:tcBorders>
            <w:vAlign w:val="center"/>
            <w:hideMark/>
          </w:tcPr>
          <w:p w14:paraId="2BF407A6"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4BD638DB"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74500352" w14:textId="77777777" w:rsidR="00DE3303" w:rsidRPr="006E33F0" w:rsidRDefault="00DE3303" w:rsidP="00DE3303">
            <w:pPr>
              <w:rPr>
                <w:rFonts w:ascii="Calibri" w:hAnsi="Calibri" w:cs="Calibri"/>
                <w:color w:val="000000"/>
                <w:sz w:val="16"/>
                <w:szCs w:val="16"/>
                <w:lang w:val="es-ES" w:eastAsia="en-US"/>
              </w:rPr>
            </w:pPr>
          </w:p>
        </w:tc>
        <w:tc>
          <w:tcPr>
            <w:tcW w:w="3704" w:type="dxa"/>
            <w:gridSpan w:val="2"/>
            <w:tcBorders>
              <w:top w:val="single" w:sz="4" w:space="0" w:color="auto"/>
              <w:left w:val="nil"/>
              <w:bottom w:val="single" w:sz="4" w:space="0" w:color="auto"/>
              <w:right w:val="single" w:sz="4" w:space="0" w:color="auto"/>
            </w:tcBorders>
            <w:shd w:val="clear" w:color="000000" w:fill="F2F2F2"/>
            <w:vAlign w:val="center"/>
            <w:hideMark/>
          </w:tcPr>
          <w:p w14:paraId="3C9C51DB"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Una explicación de cualquier cambio en las metodologías de cuantificación utilizadas previamente;</w:t>
            </w:r>
          </w:p>
        </w:tc>
        <w:tc>
          <w:tcPr>
            <w:tcW w:w="1719" w:type="dxa"/>
            <w:tcBorders>
              <w:top w:val="nil"/>
              <w:left w:val="nil"/>
              <w:bottom w:val="single" w:sz="4" w:space="0" w:color="auto"/>
              <w:right w:val="single" w:sz="4" w:space="0" w:color="auto"/>
            </w:tcBorders>
            <w:shd w:val="clear" w:color="000000" w:fill="F2F2F2"/>
            <w:noWrap/>
            <w:vAlign w:val="bottom"/>
            <w:hideMark/>
          </w:tcPr>
          <w:p w14:paraId="53FD1C25"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vMerge/>
            <w:tcBorders>
              <w:top w:val="nil"/>
              <w:left w:val="single" w:sz="4" w:space="0" w:color="auto"/>
              <w:bottom w:val="single" w:sz="4" w:space="0" w:color="auto"/>
              <w:right w:val="single" w:sz="4" w:space="0" w:color="auto"/>
            </w:tcBorders>
            <w:vAlign w:val="center"/>
            <w:hideMark/>
          </w:tcPr>
          <w:p w14:paraId="302D8C43" w14:textId="77777777" w:rsidR="00DE3303" w:rsidRPr="006E33F0" w:rsidRDefault="00DE3303" w:rsidP="00DE3303">
            <w:pPr>
              <w:rPr>
                <w:rFonts w:ascii="Calibri" w:hAnsi="Calibri" w:cs="Calibri"/>
                <w:color w:val="000000"/>
                <w:sz w:val="16"/>
                <w:szCs w:val="16"/>
                <w:lang w:val="es-ES" w:eastAsia="en-US"/>
              </w:rPr>
            </w:pPr>
          </w:p>
        </w:tc>
      </w:tr>
      <w:tr w:rsidR="00DE3303" w:rsidRPr="006E33F0" w14:paraId="06FFD540" w14:textId="77777777" w:rsidTr="00DE3303">
        <w:trPr>
          <w:trHeight w:val="830"/>
        </w:trPr>
        <w:tc>
          <w:tcPr>
            <w:tcW w:w="423" w:type="dxa"/>
            <w:vMerge/>
            <w:tcBorders>
              <w:top w:val="nil"/>
              <w:left w:val="single" w:sz="4" w:space="0" w:color="auto"/>
              <w:bottom w:val="single" w:sz="4" w:space="0" w:color="auto"/>
              <w:right w:val="single" w:sz="4" w:space="0" w:color="auto"/>
            </w:tcBorders>
            <w:vAlign w:val="center"/>
            <w:hideMark/>
          </w:tcPr>
          <w:p w14:paraId="3E280FBB"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21F0546C"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1BE384C2" w14:textId="77777777" w:rsidR="00DE3303" w:rsidRPr="006E33F0" w:rsidRDefault="00DE3303" w:rsidP="00DE3303">
            <w:pPr>
              <w:rPr>
                <w:rFonts w:ascii="Calibri" w:hAnsi="Calibri" w:cs="Calibri"/>
                <w:color w:val="000000"/>
                <w:sz w:val="16"/>
                <w:szCs w:val="16"/>
                <w:lang w:val="es-ES" w:eastAsia="en-US"/>
              </w:rPr>
            </w:pPr>
          </w:p>
        </w:tc>
        <w:tc>
          <w:tcPr>
            <w:tcW w:w="3704" w:type="dxa"/>
            <w:gridSpan w:val="2"/>
            <w:tcBorders>
              <w:top w:val="single" w:sz="4" w:space="0" w:color="auto"/>
              <w:left w:val="nil"/>
              <w:bottom w:val="single" w:sz="4" w:space="0" w:color="auto"/>
              <w:right w:val="single" w:sz="4" w:space="0" w:color="auto"/>
            </w:tcBorders>
            <w:shd w:val="clear" w:color="auto" w:fill="auto"/>
            <w:vAlign w:val="center"/>
            <w:hideMark/>
          </w:tcPr>
          <w:p w14:paraId="0268D1EF"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La referencia o documentación de los factores de emisión o remoción de GEI utilizados si corresponde;</w:t>
            </w:r>
          </w:p>
        </w:tc>
        <w:tc>
          <w:tcPr>
            <w:tcW w:w="1719" w:type="dxa"/>
            <w:tcBorders>
              <w:top w:val="nil"/>
              <w:left w:val="nil"/>
              <w:bottom w:val="single" w:sz="4" w:space="0" w:color="auto"/>
              <w:right w:val="single" w:sz="4" w:space="0" w:color="auto"/>
            </w:tcBorders>
            <w:shd w:val="clear" w:color="auto" w:fill="auto"/>
            <w:noWrap/>
            <w:vAlign w:val="bottom"/>
            <w:hideMark/>
          </w:tcPr>
          <w:p w14:paraId="0A4A6DEF"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vMerge/>
            <w:tcBorders>
              <w:top w:val="nil"/>
              <w:left w:val="single" w:sz="4" w:space="0" w:color="auto"/>
              <w:bottom w:val="single" w:sz="4" w:space="0" w:color="auto"/>
              <w:right w:val="single" w:sz="4" w:space="0" w:color="auto"/>
            </w:tcBorders>
            <w:vAlign w:val="center"/>
            <w:hideMark/>
          </w:tcPr>
          <w:p w14:paraId="64680E77" w14:textId="77777777" w:rsidR="00DE3303" w:rsidRPr="006E33F0" w:rsidRDefault="00DE3303" w:rsidP="00DE3303">
            <w:pPr>
              <w:rPr>
                <w:rFonts w:ascii="Calibri" w:hAnsi="Calibri" w:cs="Calibri"/>
                <w:color w:val="000000"/>
                <w:sz w:val="16"/>
                <w:szCs w:val="16"/>
                <w:lang w:val="es-ES" w:eastAsia="en-US"/>
              </w:rPr>
            </w:pPr>
          </w:p>
        </w:tc>
      </w:tr>
      <w:tr w:rsidR="00DE3303" w:rsidRPr="006E33F0" w14:paraId="336C0FAD" w14:textId="77777777" w:rsidTr="00DE3303">
        <w:trPr>
          <w:trHeight w:val="700"/>
        </w:trPr>
        <w:tc>
          <w:tcPr>
            <w:tcW w:w="423" w:type="dxa"/>
            <w:vMerge/>
            <w:tcBorders>
              <w:top w:val="nil"/>
              <w:left w:val="single" w:sz="4" w:space="0" w:color="auto"/>
              <w:bottom w:val="single" w:sz="4" w:space="0" w:color="auto"/>
              <w:right w:val="single" w:sz="4" w:space="0" w:color="auto"/>
            </w:tcBorders>
            <w:vAlign w:val="center"/>
            <w:hideMark/>
          </w:tcPr>
          <w:p w14:paraId="1FA49D44"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09320935"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5F97DF03" w14:textId="77777777" w:rsidR="00DE3303" w:rsidRPr="006E33F0" w:rsidRDefault="00DE3303" w:rsidP="00DE3303">
            <w:pPr>
              <w:rPr>
                <w:rFonts w:ascii="Calibri" w:hAnsi="Calibri" w:cs="Calibri"/>
                <w:color w:val="000000"/>
                <w:sz w:val="16"/>
                <w:szCs w:val="16"/>
                <w:lang w:val="es-ES" w:eastAsia="en-US"/>
              </w:rPr>
            </w:pPr>
          </w:p>
        </w:tc>
        <w:tc>
          <w:tcPr>
            <w:tcW w:w="3704" w:type="dxa"/>
            <w:gridSpan w:val="2"/>
            <w:tcBorders>
              <w:top w:val="single" w:sz="4" w:space="0" w:color="auto"/>
              <w:left w:val="nil"/>
              <w:bottom w:val="single" w:sz="4" w:space="0" w:color="auto"/>
              <w:right w:val="single" w:sz="4" w:space="0" w:color="auto"/>
            </w:tcBorders>
            <w:shd w:val="clear" w:color="000000" w:fill="F2F2F2"/>
            <w:vAlign w:val="center"/>
            <w:hideMark/>
          </w:tcPr>
          <w:p w14:paraId="60536F19"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La descripción del impacto de las incertidumbres en la exactitud de los datos de emisiones y remociones de GEI;</w:t>
            </w:r>
          </w:p>
        </w:tc>
        <w:tc>
          <w:tcPr>
            <w:tcW w:w="1719" w:type="dxa"/>
            <w:tcBorders>
              <w:top w:val="nil"/>
              <w:left w:val="nil"/>
              <w:bottom w:val="single" w:sz="4" w:space="0" w:color="auto"/>
              <w:right w:val="single" w:sz="4" w:space="0" w:color="auto"/>
            </w:tcBorders>
            <w:shd w:val="clear" w:color="000000" w:fill="F2F2F2"/>
            <w:noWrap/>
            <w:vAlign w:val="bottom"/>
            <w:hideMark/>
          </w:tcPr>
          <w:p w14:paraId="7BD9F954"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vMerge/>
            <w:tcBorders>
              <w:top w:val="nil"/>
              <w:left w:val="single" w:sz="4" w:space="0" w:color="auto"/>
              <w:bottom w:val="single" w:sz="4" w:space="0" w:color="auto"/>
              <w:right w:val="single" w:sz="4" w:space="0" w:color="auto"/>
            </w:tcBorders>
            <w:vAlign w:val="center"/>
            <w:hideMark/>
          </w:tcPr>
          <w:p w14:paraId="743F1741" w14:textId="77777777" w:rsidR="00DE3303" w:rsidRPr="006E33F0" w:rsidRDefault="00DE3303" w:rsidP="00DE3303">
            <w:pPr>
              <w:rPr>
                <w:rFonts w:ascii="Calibri" w:hAnsi="Calibri" w:cs="Calibri"/>
                <w:color w:val="000000"/>
                <w:sz w:val="16"/>
                <w:szCs w:val="16"/>
                <w:lang w:val="es-ES" w:eastAsia="en-US"/>
              </w:rPr>
            </w:pPr>
          </w:p>
        </w:tc>
      </w:tr>
      <w:tr w:rsidR="00DE3303" w:rsidRPr="006E33F0" w14:paraId="04930D17" w14:textId="77777777" w:rsidTr="00DE3303">
        <w:trPr>
          <w:trHeight w:val="820"/>
        </w:trPr>
        <w:tc>
          <w:tcPr>
            <w:tcW w:w="423" w:type="dxa"/>
            <w:vMerge/>
            <w:tcBorders>
              <w:top w:val="nil"/>
              <w:left w:val="single" w:sz="4" w:space="0" w:color="auto"/>
              <w:bottom w:val="single" w:sz="4" w:space="0" w:color="auto"/>
              <w:right w:val="single" w:sz="4" w:space="0" w:color="auto"/>
            </w:tcBorders>
            <w:vAlign w:val="center"/>
            <w:hideMark/>
          </w:tcPr>
          <w:p w14:paraId="53A22B73"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0F69BF2F"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66D830D5" w14:textId="77777777" w:rsidR="00DE3303" w:rsidRPr="006E33F0" w:rsidRDefault="00DE3303" w:rsidP="00DE3303">
            <w:pPr>
              <w:rPr>
                <w:rFonts w:ascii="Calibri" w:hAnsi="Calibri" w:cs="Calibri"/>
                <w:color w:val="000000"/>
                <w:sz w:val="16"/>
                <w:szCs w:val="16"/>
                <w:lang w:val="es-ES" w:eastAsia="en-US"/>
              </w:rPr>
            </w:pPr>
          </w:p>
        </w:tc>
        <w:tc>
          <w:tcPr>
            <w:tcW w:w="3704" w:type="dxa"/>
            <w:gridSpan w:val="2"/>
            <w:tcBorders>
              <w:top w:val="single" w:sz="4" w:space="0" w:color="auto"/>
              <w:left w:val="nil"/>
              <w:bottom w:val="single" w:sz="4" w:space="0" w:color="auto"/>
              <w:right w:val="single" w:sz="4" w:space="0" w:color="auto"/>
            </w:tcBorders>
            <w:shd w:val="clear" w:color="auto" w:fill="auto"/>
            <w:vAlign w:val="center"/>
            <w:hideMark/>
          </w:tcPr>
          <w:p w14:paraId="0ED65584"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La descripción de las reducciones de GEI obtenidas en el alcance de la carbono neutralidad;</w:t>
            </w:r>
          </w:p>
        </w:tc>
        <w:tc>
          <w:tcPr>
            <w:tcW w:w="1719" w:type="dxa"/>
            <w:tcBorders>
              <w:top w:val="nil"/>
              <w:left w:val="nil"/>
              <w:bottom w:val="single" w:sz="4" w:space="0" w:color="auto"/>
              <w:right w:val="single" w:sz="4" w:space="0" w:color="auto"/>
            </w:tcBorders>
            <w:shd w:val="clear" w:color="auto" w:fill="auto"/>
            <w:noWrap/>
            <w:vAlign w:val="bottom"/>
            <w:hideMark/>
          </w:tcPr>
          <w:p w14:paraId="4F9B5F47"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vMerge/>
            <w:tcBorders>
              <w:top w:val="nil"/>
              <w:left w:val="single" w:sz="4" w:space="0" w:color="auto"/>
              <w:bottom w:val="single" w:sz="4" w:space="0" w:color="auto"/>
              <w:right w:val="single" w:sz="4" w:space="0" w:color="auto"/>
            </w:tcBorders>
            <w:vAlign w:val="center"/>
            <w:hideMark/>
          </w:tcPr>
          <w:p w14:paraId="16A2F4B9" w14:textId="77777777" w:rsidR="00DE3303" w:rsidRPr="006E33F0" w:rsidRDefault="00DE3303" w:rsidP="00DE3303">
            <w:pPr>
              <w:rPr>
                <w:rFonts w:ascii="Calibri" w:hAnsi="Calibri" w:cs="Calibri"/>
                <w:color w:val="000000"/>
                <w:sz w:val="16"/>
                <w:szCs w:val="16"/>
                <w:lang w:val="es-ES" w:eastAsia="en-US"/>
              </w:rPr>
            </w:pPr>
          </w:p>
        </w:tc>
      </w:tr>
      <w:tr w:rsidR="00DE3303" w:rsidRPr="006E33F0" w14:paraId="67B62073" w14:textId="77777777" w:rsidTr="00DE3303">
        <w:trPr>
          <w:trHeight w:val="1140"/>
        </w:trPr>
        <w:tc>
          <w:tcPr>
            <w:tcW w:w="423" w:type="dxa"/>
            <w:vMerge/>
            <w:tcBorders>
              <w:top w:val="nil"/>
              <w:left w:val="single" w:sz="4" w:space="0" w:color="auto"/>
              <w:bottom w:val="single" w:sz="4" w:space="0" w:color="auto"/>
              <w:right w:val="single" w:sz="4" w:space="0" w:color="auto"/>
            </w:tcBorders>
            <w:vAlign w:val="center"/>
            <w:hideMark/>
          </w:tcPr>
          <w:p w14:paraId="1869E175"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30FAFE87"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28033D49" w14:textId="77777777" w:rsidR="00DE3303" w:rsidRPr="006E33F0" w:rsidRDefault="00DE3303" w:rsidP="00DE3303">
            <w:pPr>
              <w:rPr>
                <w:rFonts w:ascii="Calibri" w:hAnsi="Calibri" w:cs="Calibri"/>
                <w:color w:val="000000"/>
                <w:sz w:val="16"/>
                <w:szCs w:val="16"/>
                <w:lang w:val="es-ES" w:eastAsia="en-US"/>
              </w:rPr>
            </w:pPr>
          </w:p>
        </w:tc>
        <w:tc>
          <w:tcPr>
            <w:tcW w:w="3704" w:type="dxa"/>
            <w:gridSpan w:val="2"/>
            <w:tcBorders>
              <w:top w:val="single" w:sz="4" w:space="0" w:color="auto"/>
              <w:left w:val="nil"/>
              <w:bottom w:val="single" w:sz="4" w:space="0" w:color="auto"/>
              <w:right w:val="single" w:sz="4" w:space="0" w:color="auto"/>
            </w:tcBorders>
            <w:shd w:val="clear" w:color="000000" w:fill="F2F2F2"/>
            <w:vAlign w:val="center"/>
            <w:hideMark/>
          </w:tcPr>
          <w:p w14:paraId="1F52F4DC"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xml:space="preserve">Los resultados y conclusiones para demostrar la carbono neutralidad (según la fórmula establecida en el apartado 3.5 de la norma) completos y precisos, sin desviaciones intencionadas. </w:t>
            </w:r>
          </w:p>
        </w:tc>
        <w:tc>
          <w:tcPr>
            <w:tcW w:w="1719" w:type="dxa"/>
            <w:tcBorders>
              <w:top w:val="nil"/>
              <w:left w:val="nil"/>
              <w:bottom w:val="single" w:sz="4" w:space="0" w:color="auto"/>
              <w:right w:val="single" w:sz="4" w:space="0" w:color="auto"/>
            </w:tcBorders>
            <w:shd w:val="clear" w:color="000000" w:fill="F2F2F2"/>
            <w:noWrap/>
            <w:vAlign w:val="bottom"/>
            <w:hideMark/>
          </w:tcPr>
          <w:p w14:paraId="4C885F82"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vMerge/>
            <w:tcBorders>
              <w:top w:val="nil"/>
              <w:left w:val="single" w:sz="4" w:space="0" w:color="auto"/>
              <w:bottom w:val="single" w:sz="4" w:space="0" w:color="auto"/>
              <w:right w:val="single" w:sz="4" w:space="0" w:color="auto"/>
            </w:tcBorders>
            <w:vAlign w:val="center"/>
            <w:hideMark/>
          </w:tcPr>
          <w:p w14:paraId="26C4D1EC" w14:textId="77777777" w:rsidR="00DE3303" w:rsidRPr="006E33F0" w:rsidRDefault="00DE3303" w:rsidP="00DE3303">
            <w:pPr>
              <w:rPr>
                <w:rFonts w:ascii="Calibri" w:hAnsi="Calibri" w:cs="Calibri"/>
                <w:color w:val="000000"/>
                <w:sz w:val="16"/>
                <w:szCs w:val="16"/>
                <w:lang w:val="es-ES" w:eastAsia="en-US"/>
              </w:rPr>
            </w:pPr>
          </w:p>
        </w:tc>
      </w:tr>
      <w:tr w:rsidR="00DE3303" w:rsidRPr="006E33F0" w14:paraId="454C63B2" w14:textId="77777777" w:rsidTr="00DE3303">
        <w:trPr>
          <w:trHeight w:val="1510"/>
        </w:trPr>
        <w:tc>
          <w:tcPr>
            <w:tcW w:w="423" w:type="dxa"/>
            <w:vMerge/>
            <w:tcBorders>
              <w:top w:val="nil"/>
              <w:left w:val="single" w:sz="4" w:space="0" w:color="auto"/>
              <w:bottom w:val="single" w:sz="4" w:space="0" w:color="auto"/>
              <w:right w:val="single" w:sz="4" w:space="0" w:color="auto"/>
            </w:tcBorders>
            <w:vAlign w:val="center"/>
            <w:hideMark/>
          </w:tcPr>
          <w:p w14:paraId="5107D430"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34640B4E"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7D128F51" w14:textId="77777777" w:rsidR="00DE3303" w:rsidRPr="006E33F0" w:rsidRDefault="00DE3303" w:rsidP="00DE3303">
            <w:pPr>
              <w:rPr>
                <w:rFonts w:ascii="Calibri" w:hAnsi="Calibri" w:cs="Calibri"/>
                <w:color w:val="000000"/>
                <w:sz w:val="16"/>
                <w:szCs w:val="16"/>
                <w:lang w:val="es-ES" w:eastAsia="en-US"/>
              </w:rPr>
            </w:pPr>
          </w:p>
        </w:tc>
        <w:tc>
          <w:tcPr>
            <w:tcW w:w="3704" w:type="dxa"/>
            <w:gridSpan w:val="2"/>
            <w:tcBorders>
              <w:top w:val="single" w:sz="4" w:space="0" w:color="auto"/>
              <w:left w:val="nil"/>
              <w:bottom w:val="single" w:sz="4" w:space="0" w:color="auto"/>
              <w:right w:val="single" w:sz="4" w:space="0" w:color="auto"/>
            </w:tcBorders>
            <w:shd w:val="clear" w:color="auto" w:fill="auto"/>
            <w:hideMark/>
          </w:tcPr>
          <w:p w14:paraId="4C110A6A"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xml:space="preserve">Los resultados, datos, métodos, suposiciones y limitaciones son transparentes y presentados detalladamente para permitir al lector comprender la exactitud, complejidad y la transparencia de las compensaciones inherentes para demostrar la carbono neutralidad. </w:t>
            </w:r>
          </w:p>
        </w:tc>
        <w:tc>
          <w:tcPr>
            <w:tcW w:w="1719" w:type="dxa"/>
            <w:tcBorders>
              <w:top w:val="nil"/>
              <w:left w:val="nil"/>
              <w:bottom w:val="single" w:sz="4" w:space="0" w:color="auto"/>
              <w:right w:val="single" w:sz="4" w:space="0" w:color="auto"/>
            </w:tcBorders>
            <w:shd w:val="clear" w:color="auto" w:fill="auto"/>
            <w:noWrap/>
            <w:vAlign w:val="bottom"/>
            <w:hideMark/>
          </w:tcPr>
          <w:p w14:paraId="44C9653E"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vMerge/>
            <w:tcBorders>
              <w:top w:val="nil"/>
              <w:left w:val="single" w:sz="4" w:space="0" w:color="auto"/>
              <w:bottom w:val="single" w:sz="4" w:space="0" w:color="auto"/>
              <w:right w:val="single" w:sz="4" w:space="0" w:color="auto"/>
            </w:tcBorders>
            <w:vAlign w:val="center"/>
            <w:hideMark/>
          </w:tcPr>
          <w:p w14:paraId="7D3DC21A" w14:textId="77777777" w:rsidR="00DE3303" w:rsidRPr="006E33F0" w:rsidRDefault="00DE3303" w:rsidP="00DE3303">
            <w:pPr>
              <w:rPr>
                <w:rFonts w:ascii="Calibri" w:hAnsi="Calibri" w:cs="Calibri"/>
                <w:color w:val="000000"/>
                <w:sz w:val="16"/>
                <w:szCs w:val="16"/>
                <w:lang w:val="es-ES" w:eastAsia="en-US"/>
              </w:rPr>
            </w:pPr>
          </w:p>
        </w:tc>
      </w:tr>
      <w:tr w:rsidR="00DE3303" w:rsidRPr="006E33F0" w14:paraId="5767CA3A" w14:textId="77777777" w:rsidTr="00DE3303">
        <w:trPr>
          <w:trHeight w:val="760"/>
        </w:trPr>
        <w:tc>
          <w:tcPr>
            <w:tcW w:w="423" w:type="dxa"/>
            <w:vMerge/>
            <w:tcBorders>
              <w:top w:val="nil"/>
              <w:left w:val="single" w:sz="4" w:space="0" w:color="auto"/>
              <w:bottom w:val="single" w:sz="4" w:space="0" w:color="auto"/>
              <w:right w:val="single" w:sz="4" w:space="0" w:color="auto"/>
            </w:tcBorders>
            <w:vAlign w:val="center"/>
            <w:hideMark/>
          </w:tcPr>
          <w:p w14:paraId="1E996E12" w14:textId="77777777" w:rsidR="00DE3303" w:rsidRPr="006E33F0" w:rsidRDefault="00DE3303" w:rsidP="00DE3303">
            <w:pPr>
              <w:rPr>
                <w:rFonts w:ascii="Calibri" w:hAnsi="Calibri" w:cs="Calibri"/>
                <w:b/>
                <w:bCs/>
                <w:color w:val="000000"/>
                <w:sz w:val="16"/>
                <w:szCs w:val="16"/>
                <w:lang w:val="es-ES" w:eastAsia="en-US"/>
              </w:rPr>
            </w:pPr>
          </w:p>
        </w:tc>
        <w:tc>
          <w:tcPr>
            <w:tcW w:w="1272" w:type="dxa"/>
            <w:vMerge/>
            <w:tcBorders>
              <w:top w:val="nil"/>
              <w:left w:val="single" w:sz="4" w:space="0" w:color="auto"/>
              <w:bottom w:val="single" w:sz="4" w:space="0" w:color="auto"/>
              <w:right w:val="single" w:sz="4" w:space="0" w:color="auto"/>
            </w:tcBorders>
            <w:vAlign w:val="center"/>
            <w:hideMark/>
          </w:tcPr>
          <w:p w14:paraId="7F206A2C" w14:textId="77777777" w:rsidR="00DE3303" w:rsidRPr="006E33F0" w:rsidRDefault="00DE3303" w:rsidP="00DE3303">
            <w:pPr>
              <w:rPr>
                <w:rFonts w:ascii="Calibri" w:hAnsi="Calibri" w:cs="Calibri"/>
                <w:b/>
                <w:bCs/>
                <w:color w:val="000000"/>
                <w:sz w:val="16"/>
                <w:szCs w:val="16"/>
                <w:lang w:val="es-ES" w:eastAsia="en-US"/>
              </w:rPr>
            </w:pPr>
          </w:p>
        </w:tc>
        <w:tc>
          <w:tcPr>
            <w:tcW w:w="710" w:type="dxa"/>
            <w:vMerge/>
            <w:tcBorders>
              <w:top w:val="nil"/>
              <w:left w:val="single" w:sz="4" w:space="0" w:color="auto"/>
              <w:bottom w:val="single" w:sz="4" w:space="0" w:color="auto"/>
              <w:right w:val="single" w:sz="4" w:space="0" w:color="auto"/>
            </w:tcBorders>
            <w:vAlign w:val="center"/>
            <w:hideMark/>
          </w:tcPr>
          <w:p w14:paraId="19961EAF" w14:textId="77777777" w:rsidR="00DE3303" w:rsidRPr="006E33F0" w:rsidRDefault="00DE3303" w:rsidP="00DE3303">
            <w:pPr>
              <w:rPr>
                <w:rFonts w:ascii="Calibri" w:hAnsi="Calibri" w:cs="Calibri"/>
                <w:color w:val="000000"/>
                <w:sz w:val="16"/>
                <w:szCs w:val="16"/>
                <w:lang w:val="es-ES" w:eastAsia="en-US"/>
              </w:rPr>
            </w:pPr>
          </w:p>
        </w:tc>
        <w:tc>
          <w:tcPr>
            <w:tcW w:w="3704" w:type="dxa"/>
            <w:gridSpan w:val="2"/>
            <w:tcBorders>
              <w:top w:val="single" w:sz="4" w:space="0" w:color="auto"/>
              <w:left w:val="nil"/>
              <w:bottom w:val="single" w:sz="4" w:space="0" w:color="auto"/>
              <w:right w:val="single" w:sz="4" w:space="0" w:color="auto"/>
            </w:tcBorders>
            <w:shd w:val="clear" w:color="000000" w:fill="F2F2F2"/>
            <w:vAlign w:val="center"/>
            <w:hideMark/>
          </w:tcPr>
          <w:p w14:paraId="2F23ED6D"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Los resultados y sus interpretaciones para que puedan ser utilizados de manera coherente con el objetivo del estudio.</w:t>
            </w:r>
          </w:p>
        </w:tc>
        <w:tc>
          <w:tcPr>
            <w:tcW w:w="1719" w:type="dxa"/>
            <w:tcBorders>
              <w:top w:val="nil"/>
              <w:left w:val="nil"/>
              <w:bottom w:val="single" w:sz="4" w:space="0" w:color="auto"/>
              <w:right w:val="single" w:sz="4" w:space="0" w:color="auto"/>
            </w:tcBorders>
            <w:shd w:val="clear" w:color="000000" w:fill="F2F2F2"/>
            <w:noWrap/>
            <w:vAlign w:val="bottom"/>
            <w:hideMark/>
          </w:tcPr>
          <w:p w14:paraId="10583DE0" w14:textId="77777777" w:rsidR="00DE3303" w:rsidRPr="006E33F0" w:rsidRDefault="00DE3303" w:rsidP="00DE3303">
            <w:pPr>
              <w:rPr>
                <w:rFonts w:ascii="Calibri" w:hAnsi="Calibri" w:cs="Calibri"/>
                <w:color w:val="000000"/>
                <w:sz w:val="16"/>
                <w:szCs w:val="16"/>
                <w:lang w:val="es-ES" w:eastAsia="en-US"/>
              </w:rPr>
            </w:pPr>
            <w:r w:rsidRPr="006E33F0">
              <w:rPr>
                <w:rFonts w:ascii="Calibri" w:hAnsi="Calibri" w:cs="Calibri"/>
                <w:color w:val="000000"/>
                <w:sz w:val="16"/>
                <w:szCs w:val="16"/>
                <w:lang w:val="es-ES" w:eastAsia="en-US"/>
              </w:rPr>
              <w:t> </w:t>
            </w:r>
          </w:p>
        </w:tc>
        <w:tc>
          <w:tcPr>
            <w:tcW w:w="1801" w:type="dxa"/>
            <w:vMerge/>
            <w:tcBorders>
              <w:top w:val="nil"/>
              <w:left w:val="single" w:sz="4" w:space="0" w:color="auto"/>
              <w:bottom w:val="single" w:sz="4" w:space="0" w:color="auto"/>
              <w:right w:val="single" w:sz="4" w:space="0" w:color="auto"/>
            </w:tcBorders>
            <w:vAlign w:val="center"/>
            <w:hideMark/>
          </w:tcPr>
          <w:p w14:paraId="244A7499" w14:textId="77777777" w:rsidR="00DE3303" w:rsidRPr="006E33F0" w:rsidRDefault="00DE3303" w:rsidP="00DE3303">
            <w:pPr>
              <w:rPr>
                <w:rFonts w:ascii="Calibri" w:hAnsi="Calibri" w:cs="Calibri"/>
                <w:color w:val="000000"/>
                <w:sz w:val="16"/>
                <w:szCs w:val="16"/>
                <w:lang w:val="es-ES" w:eastAsia="en-US"/>
              </w:rPr>
            </w:pPr>
          </w:p>
        </w:tc>
      </w:tr>
    </w:tbl>
    <w:p w14:paraId="32A3D9E1" w14:textId="77777777" w:rsidR="003C12C0" w:rsidRPr="006E33F0" w:rsidRDefault="003C12C0" w:rsidP="003C12C0">
      <w:pPr>
        <w:tabs>
          <w:tab w:val="left" w:pos="-720"/>
        </w:tabs>
        <w:suppressAutoHyphens/>
        <w:rPr>
          <w:rFonts w:ascii="Arial" w:hAnsi="Arial" w:cs="Arial"/>
          <w:lang w:val="es-ES"/>
        </w:rPr>
      </w:pPr>
    </w:p>
    <w:p w14:paraId="52EA642E" w14:textId="77777777" w:rsidR="003C12C0" w:rsidRPr="006E33F0" w:rsidRDefault="003C12C0" w:rsidP="003C12C0">
      <w:pPr>
        <w:tabs>
          <w:tab w:val="left" w:pos="-720"/>
        </w:tabs>
        <w:suppressAutoHyphens/>
        <w:rPr>
          <w:rFonts w:ascii="Arial" w:hAnsi="Arial" w:cs="Arial"/>
          <w:lang w:val="es-ES"/>
        </w:rPr>
      </w:pPr>
    </w:p>
    <w:p w14:paraId="05121194" w14:textId="77777777" w:rsidR="003C12C0" w:rsidRPr="006E33F0" w:rsidRDefault="003C12C0">
      <w:pPr>
        <w:tabs>
          <w:tab w:val="left" w:pos="-720"/>
        </w:tabs>
        <w:suppressAutoHyphens/>
        <w:rPr>
          <w:rFonts w:ascii="Arial" w:hAnsi="Arial" w:cs="Arial"/>
          <w:lang w:val="es-ES"/>
        </w:rPr>
      </w:pPr>
    </w:p>
    <w:sectPr w:rsidR="003C12C0" w:rsidRPr="006E33F0" w:rsidSect="00500212">
      <w:headerReference w:type="default" r:id="rId14"/>
      <w:pgSz w:w="12240" w:h="15840" w:code="9"/>
      <w:pgMar w:top="851" w:right="1134" w:bottom="851" w:left="1134" w:header="851" w:footer="85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DD932" w14:textId="77777777" w:rsidR="00D85455" w:rsidRDefault="00D85455">
      <w:r>
        <w:separator/>
      </w:r>
    </w:p>
  </w:endnote>
  <w:endnote w:type="continuationSeparator" w:id="0">
    <w:p w14:paraId="65180124" w14:textId="77777777" w:rsidR="00D85455" w:rsidRDefault="00D85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w:panose1 w:val="02070409020205020404"/>
    <w:charset w:val="00"/>
    <w:family w:val="auto"/>
    <w:pitch w:val="variable"/>
    <w:sig w:usb0="00000003" w:usb1="00000000" w:usb2="00000000" w:usb3="00000000" w:csb0="00000001" w:csb1="00000000"/>
  </w:font>
  <w:font w:name="Yu Mincho">
    <w:charset w:val="80"/>
    <w:family w:val="auto"/>
    <w:pitch w:val="variable"/>
    <w:sig w:usb0="800002E7" w:usb1="2AC7FCFF" w:usb2="00000012" w:usb3="00000000" w:csb0="0002009F" w:csb1="00000000"/>
  </w:font>
  <w:font w:name="Cambria">
    <w:panose1 w:val="02040503050406030204"/>
    <w:charset w:val="00"/>
    <w:family w:val="auto"/>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4006C" w14:textId="6B247362" w:rsidR="00DE3303" w:rsidRDefault="00DE3303">
    <w:pPr>
      <w:pStyle w:val="Piedepgina"/>
    </w:pPr>
    <w:r>
      <w:rPr>
        <w:noProof/>
        <w:lang w:val="es-ES_tradnl" w:eastAsia="es-ES_tradnl"/>
      </w:rPr>
      <w:drawing>
        <wp:anchor distT="0" distB="0" distL="114300" distR="114300" simplePos="0" relativeHeight="251659264" behindDoc="1" locked="0" layoutInCell="1" allowOverlap="1" wp14:anchorId="706B6C76" wp14:editId="5DBD7E16">
          <wp:simplePos x="0" y="0"/>
          <wp:positionH relativeFrom="column">
            <wp:posOffset>-710565</wp:posOffset>
          </wp:positionH>
          <wp:positionV relativeFrom="paragraph">
            <wp:posOffset>-198755</wp:posOffset>
          </wp:positionV>
          <wp:extent cx="7729855" cy="888365"/>
          <wp:effectExtent l="0" t="0" r="4445"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ntitled-5.png"/>
                  <pic:cNvPicPr/>
                </pic:nvPicPr>
                <pic:blipFill>
                  <a:blip r:embed="rId1">
                    <a:extLst>
                      <a:ext uri="{28A0092B-C50C-407E-A947-70E740481C1C}">
                        <a14:useLocalDpi xmlns:a14="http://schemas.microsoft.com/office/drawing/2010/main" val="0"/>
                      </a:ext>
                    </a:extLst>
                  </a:blip>
                  <a:stretch>
                    <a:fillRect/>
                  </a:stretch>
                </pic:blipFill>
                <pic:spPr>
                  <a:xfrm>
                    <a:off x="0" y="0"/>
                    <a:ext cx="7734780" cy="88893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AFF20" w14:textId="5F7CF4AE" w:rsidR="00DE3303" w:rsidRDefault="00DE3303">
    <w:pPr>
      <w:tabs>
        <w:tab w:val="left" w:pos="-720"/>
      </w:tabs>
      <w:suppressAutoHyphens/>
      <w:jc w:val="both"/>
      <w:rPr>
        <w:rFonts w:ascii="Arial" w:hAnsi="Arial"/>
        <w:b/>
        <w:color w:val="FF0000"/>
        <w:spacing w:val="-3"/>
        <w:sz w:val="6"/>
      </w:rPr>
    </w:pPr>
    <w:r>
      <w:rPr>
        <w:noProof/>
        <w:lang w:val="es-ES_tradnl" w:eastAsia="es-ES_tradnl"/>
      </w:rPr>
      <w:drawing>
        <wp:anchor distT="0" distB="0" distL="114300" distR="114300" simplePos="0" relativeHeight="251665408" behindDoc="1" locked="0" layoutInCell="1" allowOverlap="1" wp14:anchorId="03E07033" wp14:editId="2B6BAC5D">
          <wp:simplePos x="0" y="0"/>
          <wp:positionH relativeFrom="column">
            <wp:posOffset>4760595</wp:posOffset>
          </wp:positionH>
          <wp:positionV relativeFrom="paragraph">
            <wp:posOffset>-43815</wp:posOffset>
          </wp:positionV>
          <wp:extent cx="5553075" cy="690556"/>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ntitled-5.png"/>
                  <pic:cNvPicPr/>
                </pic:nvPicPr>
                <pic:blipFill>
                  <a:blip r:embed="rId1">
                    <a:extLst>
                      <a:ext uri="{28A0092B-C50C-407E-A947-70E740481C1C}">
                        <a14:useLocalDpi xmlns:a14="http://schemas.microsoft.com/office/drawing/2010/main" val="0"/>
                      </a:ext>
                    </a:extLst>
                  </a:blip>
                  <a:stretch>
                    <a:fillRect/>
                  </a:stretch>
                </pic:blipFill>
                <pic:spPr>
                  <a:xfrm>
                    <a:off x="0" y="0"/>
                    <a:ext cx="5553075" cy="690556"/>
                  </a:xfrm>
                  <a:prstGeom prst="rect">
                    <a:avLst/>
                  </a:prstGeom>
                </pic:spPr>
              </pic:pic>
            </a:graphicData>
          </a:graphic>
          <wp14:sizeRelH relativeFrom="page">
            <wp14:pctWidth>0</wp14:pctWidth>
          </wp14:sizeRelH>
          <wp14:sizeRelV relativeFrom="page">
            <wp14:pctHeight>0</wp14:pctHeight>
          </wp14:sizeRelV>
        </wp:anchor>
      </w:drawing>
    </w:r>
    <w:r>
      <w:rPr>
        <w:noProof/>
        <w:lang w:val="es-ES_tradnl" w:eastAsia="es-ES_tradnl"/>
      </w:rPr>
      <w:drawing>
        <wp:anchor distT="0" distB="0" distL="114300" distR="114300" simplePos="0" relativeHeight="251663360" behindDoc="1" locked="0" layoutInCell="1" allowOverlap="1" wp14:anchorId="7123EB09" wp14:editId="7B1A56AD">
          <wp:simplePos x="0" y="0"/>
          <wp:positionH relativeFrom="column">
            <wp:posOffset>-718185</wp:posOffset>
          </wp:positionH>
          <wp:positionV relativeFrom="paragraph">
            <wp:posOffset>-48260</wp:posOffset>
          </wp:positionV>
          <wp:extent cx="5553075" cy="69055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ntitled-5.png"/>
                  <pic:cNvPicPr/>
                </pic:nvPicPr>
                <pic:blipFill>
                  <a:blip r:embed="rId1">
                    <a:extLst>
                      <a:ext uri="{28A0092B-C50C-407E-A947-70E740481C1C}">
                        <a14:useLocalDpi xmlns:a14="http://schemas.microsoft.com/office/drawing/2010/main" val="0"/>
                      </a:ext>
                    </a:extLst>
                  </a:blip>
                  <a:stretch>
                    <a:fillRect/>
                  </a:stretch>
                </pic:blipFill>
                <pic:spPr>
                  <a:xfrm>
                    <a:off x="0" y="0"/>
                    <a:ext cx="5553075" cy="69055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89AB7" w14:textId="77777777" w:rsidR="00D85455" w:rsidRDefault="00D85455">
      <w:r>
        <w:separator/>
      </w:r>
    </w:p>
  </w:footnote>
  <w:footnote w:type="continuationSeparator" w:id="0">
    <w:p w14:paraId="56C5D2F2" w14:textId="77777777" w:rsidR="00D85455" w:rsidRDefault="00D85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 w:type="dxa"/>
      <w:tblBorders>
        <w:bottom w:val="double" w:sz="4" w:space="0" w:color="auto"/>
      </w:tblBorders>
      <w:tblLayout w:type="fixed"/>
      <w:tblCellMar>
        <w:left w:w="70" w:type="dxa"/>
        <w:right w:w="70" w:type="dxa"/>
      </w:tblCellMar>
      <w:tblLook w:val="0000" w:firstRow="0" w:lastRow="0" w:firstColumn="0" w:lastColumn="0" w:noHBand="0" w:noVBand="0"/>
    </w:tblPr>
    <w:tblGrid>
      <w:gridCol w:w="6379"/>
      <w:gridCol w:w="3260"/>
    </w:tblGrid>
    <w:tr w:rsidR="00DE3303" w14:paraId="4353A100" w14:textId="77777777" w:rsidTr="00CD79DE">
      <w:trPr>
        <w:trHeight w:val="294"/>
      </w:trPr>
      <w:tc>
        <w:tcPr>
          <w:tcW w:w="6379" w:type="dxa"/>
        </w:tcPr>
        <w:p w14:paraId="1BDE10D0" w14:textId="77777777" w:rsidR="00DE3303" w:rsidRDefault="00DE3303" w:rsidP="00CD79DE">
          <w:pPr>
            <w:pStyle w:val="Encabezado"/>
          </w:pPr>
          <w:r>
            <w:t>Anexo C</w:t>
          </w:r>
        </w:p>
      </w:tc>
      <w:tc>
        <w:tcPr>
          <w:tcW w:w="3260" w:type="dxa"/>
        </w:tcPr>
        <w:p w14:paraId="3137C37F" w14:textId="77777777" w:rsidR="00DE3303" w:rsidRDefault="00DE3303" w:rsidP="00CD79DE">
          <w:pPr>
            <w:pStyle w:val="Encabezado"/>
            <w:jc w:val="center"/>
            <w:rPr>
              <w:rFonts w:ascii="Arial" w:hAnsi="Arial"/>
            </w:rPr>
          </w:pPr>
        </w:p>
      </w:tc>
    </w:tr>
  </w:tbl>
  <w:p w14:paraId="7A5449E0" w14:textId="77777777" w:rsidR="00DE3303" w:rsidRDefault="00DE330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2"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493"/>
      <w:gridCol w:w="5918"/>
      <w:gridCol w:w="2471"/>
    </w:tblGrid>
    <w:tr w:rsidR="00CA4135" w:rsidRPr="00D02DDA" w14:paraId="442A4EED" w14:textId="77777777" w:rsidTr="005446C0">
      <w:trPr>
        <w:trHeight w:val="542"/>
        <w:jc w:val="center"/>
      </w:trPr>
      <w:tc>
        <w:tcPr>
          <w:tcW w:w="1493" w:type="dxa"/>
          <w:vMerge w:val="restart"/>
          <w:shd w:val="clear" w:color="auto" w:fill="auto"/>
        </w:tcPr>
        <w:p w14:paraId="5276A8FC" w14:textId="77777777" w:rsidR="00CA4135" w:rsidRPr="00D02DDA" w:rsidRDefault="00CA4135" w:rsidP="005446C0">
          <w:pPr>
            <w:jc w:val="center"/>
            <w:rPr>
              <w:rFonts w:ascii="Calibri" w:eastAsia="Calibri" w:hAnsi="Calibri"/>
              <w:color w:val="000000" w:themeColor="text1"/>
              <w:sz w:val="22"/>
              <w:szCs w:val="22"/>
              <w:lang w:val="es-MX"/>
            </w:rPr>
          </w:pPr>
          <w:r w:rsidRPr="00D02DDA">
            <w:rPr>
              <w:rFonts w:ascii="Calibri" w:eastAsia="Calibri" w:hAnsi="Calibri"/>
              <w:color w:val="000000" w:themeColor="text1"/>
              <w:sz w:val="22"/>
              <w:szCs w:val="22"/>
              <w:lang w:val="es-MX"/>
            </w:rPr>
            <w:br/>
          </w:r>
          <w:r w:rsidRPr="00D02DDA">
            <w:rPr>
              <w:rFonts w:ascii="Calibri" w:eastAsia="Calibri" w:hAnsi="Calibri"/>
              <w:color w:val="000000" w:themeColor="text1"/>
              <w:sz w:val="22"/>
              <w:szCs w:val="22"/>
              <w:lang w:val="es-MX"/>
            </w:rPr>
            <w:br/>
            <w:t>Logo</w:t>
          </w:r>
        </w:p>
      </w:tc>
      <w:tc>
        <w:tcPr>
          <w:tcW w:w="5918" w:type="dxa"/>
          <w:vMerge w:val="restart"/>
          <w:shd w:val="clear" w:color="auto" w:fill="F2F2F2" w:themeFill="background1" w:themeFillShade="F2"/>
        </w:tcPr>
        <w:p w14:paraId="2D3D9B92" w14:textId="207474A9" w:rsidR="00CA4135" w:rsidRPr="00D02DDA" w:rsidRDefault="00CA4135" w:rsidP="00CA4135">
          <w:pPr>
            <w:jc w:val="center"/>
            <w:rPr>
              <w:rFonts w:ascii="Calibri" w:eastAsia="Calibri" w:hAnsi="Calibri"/>
              <w:color w:val="000000" w:themeColor="text1"/>
              <w:sz w:val="30"/>
              <w:szCs w:val="30"/>
              <w:lang w:val="es-MX"/>
            </w:rPr>
          </w:pPr>
          <w:r w:rsidRPr="00D02DDA">
            <w:rPr>
              <w:rFonts w:ascii="Calibri" w:eastAsia="Calibri" w:hAnsi="Calibri"/>
              <w:color w:val="000000" w:themeColor="text1"/>
              <w:sz w:val="30"/>
              <w:szCs w:val="30"/>
              <w:lang w:val="es-MX"/>
            </w:rPr>
            <w:br/>
          </w:r>
          <w:r>
            <w:rPr>
              <w:rFonts w:ascii="Calibri" w:eastAsia="Calibri" w:hAnsi="Calibri"/>
              <w:color w:val="000000" w:themeColor="text1"/>
              <w:sz w:val="30"/>
              <w:szCs w:val="30"/>
              <w:lang w:val="es-MX"/>
            </w:rPr>
            <w:t>Procedimiento de Auditoría/Verificación Interna</w:t>
          </w:r>
        </w:p>
      </w:tc>
      <w:tc>
        <w:tcPr>
          <w:tcW w:w="2471" w:type="dxa"/>
          <w:shd w:val="clear" w:color="auto" w:fill="DEEAF6" w:themeFill="accent1" w:themeFillTint="33"/>
        </w:tcPr>
        <w:p w14:paraId="2F860994" w14:textId="77777777" w:rsidR="00CA4135" w:rsidRPr="00D02DDA" w:rsidRDefault="00CA4135" w:rsidP="005446C0">
          <w:pPr>
            <w:rPr>
              <w:rFonts w:ascii="Calibri" w:eastAsia="Calibri" w:hAnsi="Calibri"/>
              <w:color w:val="000000" w:themeColor="text1"/>
              <w:sz w:val="22"/>
              <w:szCs w:val="22"/>
              <w:lang w:val="es-MX"/>
            </w:rPr>
          </w:pPr>
          <w:r w:rsidRPr="00D02DDA">
            <w:rPr>
              <w:rFonts w:ascii="Calibri" w:eastAsia="Calibri" w:hAnsi="Calibri"/>
              <w:color w:val="000000" w:themeColor="text1"/>
              <w:sz w:val="22"/>
              <w:szCs w:val="22"/>
              <w:lang w:val="es-MX"/>
            </w:rPr>
            <w:t>Número de documento</w:t>
          </w:r>
        </w:p>
      </w:tc>
    </w:tr>
    <w:tr w:rsidR="00CA4135" w:rsidRPr="00D02DDA" w14:paraId="6A3CB82C" w14:textId="77777777" w:rsidTr="005446C0">
      <w:trPr>
        <w:trHeight w:val="723"/>
        <w:jc w:val="center"/>
      </w:trPr>
      <w:tc>
        <w:tcPr>
          <w:tcW w:w="1493" w:type="dxa"/>
          <w:vMerge/>
          <w:shd w:val="clear" w:color="auto" w:fill="auto"/>
        </w:tcPr>
        <w:p w14:paraId="2622C3F9" w14:textId="6C398387" w:rsidR="00CA4135" w:rsidRPr="00D02DDA" w:rsidRDefault="00CA4135" w:rsidP="005446C0">
          <w:pPr>
            <w:rPr>
              <w:rFonts w:ascii="Calibri" w:eastAsia="Calibri" w:hAnsi="Calibri"/>
              <w:color w:val="000000" w:themeColor="text1"/>
              <w:sz w:val="22"/>
              <w:szCs w:val="22"/>
              <w:lang w:val="es-MX"/>
            </w:rPr>
          </w:pPr>
        </w:p>
      </w:tc>
      <w:tc>
        <w:tcPr>
          <w:tcW w:w="5918" w:type="dxa"/>
          <w:vMerge/>
          <w:shd w:val="clear" w:color="auto" w:fill="F2F2F2" w:themeFill="background1" w:themeFillShade="F2"/>
        </w:tcPr>
        <w:p w14:paraId="1EC4F430" w14:textId="77777777" w:rsidR="00CA4135" w:rsidRPr="00D02DDA" w:rsidRDefault="00CA4135" w:rsidP="005446C0">
          <w:pPr>
            <w:rPr>
              <w:rFonts w:ascii="Calibri" w:eastAsia="Calibri" w:hAnsi="Calibri"/>
              <w:color w:val="000000" w:themeColor="text1"/>
              <w:sz w:val="22"/>
              <w:szCs w:val="22"/>
              <w:lang w:val="es-MX"/>
            </w:rPr>
          </w:pPr>
        </w:p>
      </w:tc>
      <w:tc>
        <w:tcPr>
          <w:tcW w:w="2471" w:type="dxa"/>
          <w:shd w:val="clear" w:color="auto" w:fill="FFFFFF" w:themeFill="background1"/>
        </w:tcPr>
        <w:p w14:paraId="04D888EB" w14:textId="77777777" w:rsidR="00CA4135" w:rsidRPr="00D02DDA" w:rsidRDefault="00CA4135" w:rsidP="005446C0">
          <w:pPr>
            <w:rPr>
              <w:rFonts w:ascii="Calibri" w:eastAsia="Calibri" w:hAnsi="Calibri"/>
              <w:color w:val="000000" w:themeColor="text1"/>
              <w:sz w:val="22"/>
              <w:szCs w:val="22"/>
              <w:lang w:val="es-MX"/>
            </w:rPr>
          </w:pPr>
          <w:r w:rsidRPr="00D02DDA">
            <w:rPr>
              <w:rFonts w:ascii="Calibri" w:eastAsia="Calibri" w:hAnsi="Calibri"/>
              <w:color w:val="000000" w:themeColor="text1"/>
              <w:sz w:val="22"/>
              <w:szCs w:val="22"/>
              <w:lang w:val="es-MX"/>
            </w:rPr>
            <w:t>Revisión:</w:t>
          </w:r>
        </w:p>
        <w:p w14:paraId="02094AAF" w14:textId="77777777" w:rsidR="00CA4135" w:rsidRPr="00D02DDA" w:rsidRDefault="00CA4135" w:rsidP="005446C0">
          <w:pPr>
            <w:rPr>
              <w:rFonts w:ascii="Calibri" w:eastAsia="Calibri" w:hAnsi="Calibri"/>
              <w:color w:val="000000" w:themeColor="text1"/>
              <w:sz w:val="22"/>
              <w:szCs w:val="22"/>
              <w:lang w:val="es-MX"/>
            </w:rPr>
          </w:pPr>
          <w:r w:rsidRPr="00D02DDA">
            <w:rPr>
              <w:rFonts w:ascii="Calibri" w:eastAsia="Calibri" w:hAnsi="Calibri"/>
              <w:color w:val="000000" w:themeColor="text1"/>
              <w:sz w:val="22"/>
              <w:szCs w:val="22"/>
              <w:lang w:val="es-MX"/>
            </w:rPr>
            <w:t>Fecha:</w:t>
          </w:r>
        </w:p>
        <w:p w14:paraId="3982CE9A" w14:textId="77777777" w:rsidR="00CA4135" w:rsidRPr="00D02DDA" w:rsidRDefault="00CA4135" w:rsidP="005446C0">
          <w:pPr>
            <w:rPr>
              <w:rFonts w:ascii="Calibri" w:eastAsia="Calibri" w:hAnsi="Calibri"/>
              <w:color w:val="000000" w:themeColor="text1"/>
              <w:sz w:val="22"/>
              <w:szCs w:val="22"/>
              <w:lang w:val="es-MX"/>
            </w:rPr>
          </w:pPr>
          <w:r w:rsidRPr="00D02DDA">
            <w:rPr>
              <w:rFonts w:ascii="Calibri" w:eastAsia="Calibri" w:hAnsi="Calibri"/>
              <w:color w:val="000000" w:themeColor="text1"/>
              <w:sz w:val="22"/>
              <w:szCs w:val="22"/>
              <w:lang w:val="es-MX"/>
            </w:rPr>
            <w:t>Páginas: X de XX</w:t>
          </w:r>
        </w:p>
      </w:tc>
    </w:tr>
  </w:tbl>
  <w:p w14:paraId="3DE807DA" w14:textId="77777777" w:rsidR="00CA4135" w:rsidRDefault="00CA413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2"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493"/>
      <w:gridCol w:w="5918"/>
      <w:gridCol w:w="2471"/>
    </w:tblGrid>
    <w:tr w:rsidR="00CA4135" w:rsidRPr="00D02DDA" w14:paraId="3EE8BFF3" w14:textId="77777777" w:rsidTr="005446C0">
      <w:trPr>
        <w:trHeight w:val="542"/>
        <w:jc w:val="center"/>
      </w:trPr>
      <w:tc>
        <w:tcPr>
          <w:tcW w:w="1493" w:type="dxa"/>
          <w:vMerge w:val="restart"/>
          <w:shd w:val="clear" w:color="auto" w:fill="auto"/>
        </w:tcPr>
        <w:p w14:paraId="20AA6A9B" w14:textId="77777777" w:rsidR="00CA4135" w:rsidRPr="00D02DDA" w:rsidRDefault="00CA4135" w:rsidP="005446C0">
          <w:pPr>
            <w:jc w:val="center"/>
            <w:rPr>
              <w:rFonts w:ascii="Calibri" w:eastAsia="Calibri" w:hAnsi="Calibri"/>
              <w:color w:val="000000" w:themeColor="text1"/>
              <w:sz w:val="22"/>
              <w:szCs w:val="22"/>
              <w:lang w:val="es-MX"/>
            </w:rPr>
          </w:pPr>
          <w:r w:rsidRPr="00D02DDA">
            <w:rPr>
              <w:rFonts w:ascii="Calibri" w:eastAsia="Calibri" w:hAnsi="Calibri"/>
              <w:color w:val="000000" w:themeColor="text1"/>
              <w:sz w:val="22"/>
              <w:szCs w:val="22"/>
              <w:lang w:val="es-MX"/>
            </w:rPr>
            <w:br/>
          </w:r>
          <w:r w:rsidRPr="00D02DDA">
            <w:rPr>
              <w:rFonts w:ascii="Calibri" w:eastAsia="Calibri" w:hAnsi="Calibri"/>
              <w:color w:val="000000" w:themeColor="text1"/>
              <w:sz w:val="22"/>
              <w:szCs w:val="22"/>
              <w:lang w:val="es-MX"/>
            </w:rPr>
            <w:br/>
            <w:t>Logo</w:t>
          </w:r>
        </w:p>
      </w:tc>
      <w:tc>
        <w:tcPr>
          <w:tcW w:w="5918" w:type="dxa"/>
          <w:vMerge w:val="restart"/>
          <w:shd w:val="clear" w:color="auto" w:fill="F2F2F2" w:themeFill="background1" w:themeFillShade="F2"/>
        </w:tcPr>
        <w:p w14:paraId="44C87F5F" w14:textId="77777777" w:rsidR="00CA4135" w:rsidRPr="00D02DDA" w:rsidRDefault="00CA4135" w:rsidP="005446C0">
          <w:pPr>
            <w:jc w:val="center"/>
            <w:rPr>
              <w:rFonts w:ascii="Calibri" w:eastAsia="Calibri" w:hAnsi="Calibri"/>
              <w:color w:val="000000" w:themeColor="text1"/>
              <w:sz w:val="30"/>
              <w:szCs w:val="30"/>
              <w:lang w:val="es-MX"/>
            </w:rPr>
          </w:pPr>
          <w:r w:rsidRPr="00D02DDA">
            <w:rPr>
              <w:rFonts w:ascii="Calibri" w:eastAsia="Calibri" w:hAnsi="Calibri"/>
              <w:color w:val="000000" w:themeColor="text1"/>
              <w:sz w:val="30"/>
              <w:szCs w:val="30"/>
              <w:lang w:val="es-MX"/>
            </w:rPr>
            <w:br/>
          </w:r>
          <w:r>
            <w:rPr>
              <w:rFonts w:ascii="Calibri" w:eastAsia="Calibri" w:hAnsi="Calibri"/>
              <w:color w:val="000000" w:themeColor="text1"/>
              <w:sz w:val="30"/>
              <w:szCs w:val="30"/>
              <w:lang w:val="es-MX"/>
            </w:rPr>
            <w:t>Procedimiento de Auditoría/Verificación Interna</w:t>
          </w:r>
        </w:p>
      </w:tc>
      <w:tc>
        <w:tcPr>
          <w:tcW w:w="2471" w:type="dxa"/>
          <w:shd w:val="clear" w:color="auto" w:fill="DEEAF6" w:themeFill="accent1" w:themeFillTint="33"/>
        </w:tcPr>
        <w:p w14:paraId="5ACB28CA" w14:textId="77777777" w:rsidR="00CA4135" w:rsidRPr="00D02DDA" w:rsidRDefault="00CA4135" w:rsidP="005446C0">
          <w:pPr>
            <w:rPr>
              <w:rFonts w:ascii="Calibri" w:eastAsia="Calibri" w:hAnsi="Calibri"/>
              <w:color w:val="000000" w:themeColor="text1"/>
              <w:sz w:val="22"/>
              <w:szCs w:val="22"/>
              <w:lang w:val="es-MX"/>
            </w:rPr>
          </w:pPr>
          <w:r w:rsidRPr="00D02DDA">
            <w:rPr>
              <w:rFonts w:ascii="Calibri" w:eastAsia="Calibri" w:hAnsi="Calibri"/>
              <w:color w:val="000000" w:themeColor="text1"/>
              <w:sz w:val="22"/>
              <w:szCs w:val="22"/>
              <w:lang w:val="es-MX"/>
            </w:rPr>
            <w:t>Número de documento</w:t>
          </w:r>
        </w:p>
      </w:tc>
    </w:tr>
    <w:tr w:rsidR="00CA4135" w:rsidRPr="00D02DDA" w14:paraId="7E6EEAFF" w14:textId="77777777" w:rsidTr="005446C0">
      <w:trPr>
        <w:trHeight w:val="723"/>
        <w:jc w:val="center"/>
      </w:trPr>
      <w:tc>
        <w:tcPr>
          <w:tcW w:w="1493" w:type="dxa"/>
          <w:vMerge/>
          <w:shd w:val="clear" w:color="auto" w:fill="auto"/>
        </w:tcPr>
        <w:p w14:paraId="02189CB5" w14:textId="77777777" w:rsidR="00CA4135" w:rsidRPr="00D02DDA" w:rsidRDefault="00CA4135" w:rsidP="005446C0">
          <w:pPr>
            <w:rPr>
              <w:rFonts w:ascii="Calibri" w:eastAsia="Calibri" w:hAnsi="Calibri"/>
              <w:color w:val="000000" w:themeColor="text1"/>
              <w:sz w:val="22"/>
              <w:szCs w:val="22"/>
              <w:lang w:val="es-MX"/>
            </w:rPr>
          </w:pPr>
        </w:p>
      </w:tc>
      <w:tc>
        <w:tcPr>
          <w:tcW w:w="5918" w:type="dxa"/>
          <w:vMerge/>
          <w:shd w:val="clear" w:color="auto" w:fill="F2F2F2" w:themeFill="background1" w:themeFillShade="F2"/>
        </w:tcPr>
        <w:p w14:paraId="05406D8D" w14:textId="77777777" w:rsidR="00CA4135" w:rsidRPr="00D02DDA" w:rsidRDefault="00CA4135" w:rsidP="005446C0">
          <w:pPr>
            <w:rPr>
              <w:rFonts w:ascii="Calibri" w:eastAsia="Calibri" w:hAnsi="Calibri"/>
              <w:color w:val="000000" w:themeColor="text1"/>
              <w:sz w:val="22"/>
              <w:szCs w:val="22"/>
              <w:lang w:val="es-MX"/>
            </w:rPr>
          </w:pPr>
        </w:p>
      </w:tc>
      <w:tc>
        <w:tcPr>
          <w:tcW w:w="2471" w:type="dxa"/>
          <w:shd w:val="clear" w:color="auto" w:fill="FFFFFF" w:themeFill="background1"/>
        </w:tcPr>
        <w:p w14:paraId="13B76AA2" w14:textId="77777777" w:rsidR="00CA4135" w:rsidRPr="00D02DDA" w:rsidRDefault="00CA4135" w:rsidP="005446C0">
          <w:pPr>
            <w:rPr>
              <w:rFonts w:ascii="Calibri" w:eastAsia="Calibri" w:hAnsi="Calibri"/>
              <w:color w:val="000000" w:themeColor="text1"/>
              <w:sz w:val="22"/>
              <w:szCs w:val="22"/>
              <w:lang w:val="es-MX"/>
            </w:rPr>
          </w:pPr>
          <w:r w:rsidRPr="00D02DDA">
            <w:rPr>
              <w:rFonts w:ascii="Calibri" w:eastAsia="Calibri" w:hAnsi="Calibri"/>
              <w:color w:val="000000" w:themeColor="text1"/>
              <w:sz w:val="22"/>
              <w:szCs w:val="22"/>
              <w:lang w:val="es-MX"/>
            </w:rPr>
            <w:t>Revisión:</w:t>
          </w:r>
        </w:p>
        <w:p w14:paraId="7E8279FE" w14:textId="77777777" w:rsidR="00CA4135" w:rsidRPr="00D02DDA" w:rsidRDefault="00CA4135" w:rsidP="005446C0">
          <w:pPr>
            <w:rPr>
              <w:rFonts w:ascii="Calibri" w:eastAsia="Calibri" w:hAnsi="Calibri"/>
              <w:color w:val="000000" w:themeColor="text1"/>
              <w:sz w:val="22"/>
              <w:szCs w:val="22"/>
              <w:lang w:val="es-MX"/>
            </w:rPr>
          </w:pPr>
          <w:r w:rsidRPr="00D02DDA">
            <w:rPr>
              <w:rFonts w:ascii="Calibri" w:eastAsia="Calibri" w:hAnsi="Calibri"/>
              <w:color w:val="000000" w:themeColor="text1"/>
              <w:sz w:val="22"/>
              <w:szCs w:val="22"/>
              <w:lang w:val="es-MX"/>
            </w:rPr>
            <w:t>Fecha:</w:t>
          </w:r>
        </w:p>
        <w:p w14:paraId="6E8EFC38" w14:textId="77777777" w:rsidR="00CA4135" w:rsidRPr="00D02DDA" w:rsidRDefault="00CA4135" w:rsidP="005446C0">
          <w:pPr>
            <w:rPr>
              <w:rFonts w:ascii="Calibri" w:eastAsia="Calibri" w:hAnsi="Calibri"/>
              <w:color w:val="000000" w:themeColor="text1"/>
              <w:sz w:val="22"/>
              <w:szCs w:val="22"/>
              <w:lang w:val="es-MX"/>
            </w:rPr>
          </w:pPr>
          <w:r w:rsidRPr="00D02DDA">
            <w:rPr>
              <w:rFonts w:ascii="Calibri" w:eastAsia="Calibri" w:hAnsi="Calibri"/>
              <w:color w:val="000000" w:themeColor="text1"/>
              <w:sz w:val="22"/>
              <w:szCs w:val="22"/>
              <w:lang w:val="es-MX"/>
            </w:rPr>
            <w:t>Páginas: X de XX</w:t>
          </w:r>
        </w:p>
      </w:tc>
    </w:tr>
  </w:tbl>
  <w:p w14:paraId="16451E52" w14:textId="77777777" w:rsidR="00DE3303" w:rsidRDefault="00DE3303">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2"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493"/>
      <w:gridCol w:w="5918"/>
      <w:gridCol w:w="2471"/>
    </w:tblGrid>
    <w:tr w:rsidR="00CA4135" w:rsidRPr="00D02DDA" w14:paraId="31CB9C79" w14:textId="77777777" w:rsidTr="005446C0">
      <w:trPr>
        <w:trHeight w:val="542"/>
        <w:jc w:val="center"/>
      </w:trPr>
      <w:tc>
        <w:tcPr>
          <w:tcW w:w="1493" w:type="dxa"/>
          <w:vMerge w:val="restart"/>
          <w:shd w:val="clear" w:color="auto" w:fill="auto"/>
        </w:tcPr>
        <w:p w14:paraId="317A0A51" w14:textId="77777777" w:rsidR="00CA4135" w:rsidRPr="00D02DDA" w:rsidRDefault="00CA4135" w:rsidP="005446C0">
          <w:pPr>
            <w:jc w:val="center"/>
            <w:rPr>
              <w:rFonts w:ascii="Calibri" w:eastAsia="Calibri" w:hAnsi="Calibri"/>
              <w:color w:val="000000" w:themeColor="text1"/>
              <w:sz w:val="22"/>
              <w:szCs w:val="22"/>
              <w:lang w:val="es-MX"/>
            </w:rPr>
          </w:pPr>
          <w:r w:rsidRPr="00D02DDA">
            <w:rPr>
              <w:rFonts w:ascii="Calibri" w:eastAsia="Calibri" w:hAnsi="Calibri"/>
              <w:color w:val="000000" w:themeColor="text1"/>
              <w:sz w:val="22"/>
              <w:szCs w:val="22"/>
              <w:lang w:val="es-MX"/>
            </w:rPr>
            <w:br/>
          </w:r>
          <w:r w:rsidRPr="00D02DDA">
            <w:rPr>
              <w:rFonts w:ascii="Calibri" w:eastAsia="Calibri" w:hAnsi="Calibri"/>
              <w:color w:val="000000" w:themeColor="text1"/>
              <w:sz w:val="22"/>
              <w:szCs w:val="22"/>
              <w:lang w:val="es-MX"/>
            </w:rPr>
            <w:br/>
            <w:t>Logo</w:t>
          </w:r>
        </w:p>
      </w:tc>
      <w:tc>
        <w:tcPr>
          <w:tcW w:w="5918" w:type="dxa"/>
          <w:vMerge w:val="restart"/>
          <w:shd w:val="clear" w:color="auto" w:fill="F2F2F2" w:themeFill="background1" w:themeFillShade="F2"/>
        </w:tcPr>
        <w:p w14:paraId="31EA8724" w14:textId="77777777" w:rsidR="00CA4135" w:rsidRPr="00D02DDA" w:rsidRDefault="00CA4135" w:rsidP="005446C0">
          <w:pPr>
            <w:jc w:val="center"/>
            <w:rPr>
              <w:rFonts w:ascii="Calibri" w:eastAsia="Calibri" w:hAnsi="Calibri"/>
              <w:color w:val="000000" w:themeColor="text1"/>
              <w:sz w:val="30"/>
              <w:szCs w:val="30"/>
              <w:lang w:val="es-MX"/>
            </w:rPr>
          </w:pPr>
          <w:r w:rsidRPr="00D02DDA">
            <w:rPr>
              <w:rFonts w:ascii="Calibri" w:eastAsia="Calibri" w:hAnsi="Calibri"/>
              <w:color w:val="000000" w:themeColor="text1"/>
              <w:sz w:val="30"/>
              <w:szCs w:val="30"/>
              <w:lang w:val="es-MX"/>
            </w:rPr>
            <w:br/>
          </w:r>
          <w:r>
            <w:rPr>
              <w:rFonts w:ascii="Calibri" w:eastAsia="Calibri" w:hAnsi="Calibri"/>
              <w:color w:val="000000" w:themeColor="text1"/>
              <w:sz w:val="30"/>
              <w:szCs w:val="30"/>
              <w:lang w:val="es-MX"/>
            </w:rPr>
            <w:t>Procedimiento de Auditoría/Verificación Interna</w:t>
          </w:r>
        </w:p>
      </w:tc>
      <w:tc>
        <w:tcPr>
          <w:tcW w:w="2471" w:type="dxa"/>
          <w:shd w:val="clear" w:color="auto" w:fill="DEEAF6" w:themeFill="accent1" w:themeFillTint="33"/>
        </w:tcPr>
        <w:p w14:paraId="0D4F2F05" w14:textId="77777777" w:rsidR="00CA4135" w:rsidRPr="00D02DDA" w:rsidRDefault="00CA4135" w:rsidP="005446C0">
          <w:pPr>
            <w:rPr>
              <w:rFonts w:ascii="Calibri" w:eastAsia="Calibri" w:hAnsi="Calibri"/>
              <w:color w:val="000000" w:themeColor="text1"/>
              <w:sz w:val="22"/>
              <w:szCs w:val="22"/>
              <w:lang w:val="es-MX"/>
            </w:rPr>
          </w:pPr>
          <w:r w:rsidRPr="00D02DDA">
            <w:rPr>
              <w:rFonts w:ascii="Calibri" w:eastAsia="Calibri" w:hAnsi="Calibri"/>
              <w:color w:val="000000" w:themeColor="text1"/>
              <w:sz w:val="22"/>
              <w:szCs w:val="22"/>
              <w:lang w:val="es-MX"/>
            </w:rPr>
            <w:t>Número de documento</w:t>
          </w:r>
        </w:p>
      </w:tc>
    </w:tr>
    <w:tr w:rsidR="00CA4135" w:rsidRPr="00D02DDA" w14:paraId="4211937E" w14:textId="77777777" w:rsidTr="005446C0">
      <w:trPr>
        <w:trHeight w:val="723"/>
        <w:jc w:val="center"/>
      </w:trPr>
      <w:tc>
        <w:tcPr>
          <w:tcW w:w="1493" w:type="dxa"/>
          <w:vMerge/>
          <w:shd w:val="clear" w:color="auto" w:fill="auto"/>
        </w:tcPr>
        <w:p w14:paraId="6B3E96A3" w14:textId="77777777" w:rsidR="00CA4135" w:rsidRPr="00D02DDA" w:rsidRDefault="00CA4135" w:rsidP="005446C0">
          <w:pPr>
            <w:rPr>
              <w:rFonts w:ascii="Calibri" w:eastAsia="Calibri" w:hAnsi="Calibri"/>
              <w:color w:val="000000" w:themeColor="text1"/>
              <w:sz w:val="22"/>
              <w:szCs w:val="22"/>
              <w:lang w:val="es-MX"/>
            </w:rPr>
          </w:pPr>
        </w:p>
      </w:tc>
      <w:tc>
        <w:tcPr>
          <w:tcW w:w="5918" w:type="dxa"/>
          <w:vMerge/>
          <w:shd w:val="clear" w:color="auto" w:fill="F2F2F2" w:themeFill="background1" w:themeFillShade="F2"/>
        </w:tcPr>
        <w:p w14:paraId="5B25CC65" w14:textId="77777777" w:rsidR="00CA4135" w:rsidRPr="00D02DDA" w:rsidRDefault="00CA4135" w:rsidP="005446C0">
          <w:pPr>
            <w:rPr>
              <w:rFonts w:ascii="Calibri" w:eastAsia="Calibri" w:hAnsi="Calibri"/>
              <w:color w:val="000000" w:themeColor="text1"/>
              <w:sz w:val="22"/>
              <w:szCs w:val="22"/>
              <w:lang w:val="es-MX"/>
            </w:rPr>
          </w:pPr>
        </w:p>
      </w:tc>
      <w:tc>
        <w:tcPr>
          <w:tcW w:w="2471" w:type="dxa"/>
          <w:shd w:val="clear" w:color="auto" w:fill="FFFFFF" w:themeFill="background1"/>
        </w:tcPr>
        <w:p w14:paraId="541F2F28" w14:textId="77777777" w:rsidR="00CA4135" w:rsidRPr="00D02DDA" w:rsidRDefault="00CA4135" w:rsidP="005446C0">
          <w:pPr>
            <w:rPr>
              <w:rFonts w:ascii="Calibri" w:eastAsia="Calibri" w:hAnsi="Calibri"/>
              <w:color w:val="000000" w:themeColor="text1"/>
              <w:sz w:val="22"/>
              <w:szCs w:val="22"/>
              <w:lang w:val="es-MX"/>
            </w:rPr>
          </w:pPr>
          <w:r w:rsidRPr="00D02DDA">
            <w:rPr>
              <w:rFonts w:ascii="Calibri" w:eastAsia="Calibri" w:hAnsi="Calibri"/>
              <w:color w:val="000000" w:themeColor="text1"/>
              <w:sz w:val="22"/>
              <w:szCs w:val="22"/>
              <w:lang w:val="es-MX"/>
            </w:rPr>
            <w:t>Revisión:</w:t>
          </w:r>
        </w:p>
        <w:p w14:paraId="4B610405" w14:textId="77777777" w:rsidR="00CA4135" w:rsidRPr="00D02DDA" w:rsidRDefault="00CA4135" w:rsidP="005446C0">
          <w:pPr>
            <w:rPr>
              <w:rFonts w:ascii="Calibri" w:eastAsia="Calibri" w:hAnsi="Calibri"/>
              <w:color w:val="000000" w:themeColor="text1"/>
              <w:sz w:val="22"/>
              <w:szCs w:val="22"/>
              <w:lang w:val="es-MX"/>
            </w:rPr>
          </w:pPr>
          <w:r w:rsidRPr="00D02DDA">
            <w:rPr>
              <w:rFonts w:ascii="Calibri" w:eastAsia="Calibri" w:hAnsi="Calibri"/>
              <w:color w:val="000000" w:themeColor="text1"/>
              <w:sz w:val="22"/>
              <w:szCs w:val="22"/>
              <w:lang w:val="es-MX"/>
            </w:rPr>
            <w:t>Fecha:</w:t>
          </w:r>
        </w:p>
        <w:p w14:paraId="63E422A2" w14:textId="77777777" w:rsidR="00CA4135" w:rsidRPr="00D02DDA" w:rsidRDefault="00CA4135" w:rsidP="005446C0">
          <w:pPr>
            <w:rPr>
              <w:rFonts w:ascii="Calibri" w:eastAsia="Calibri" w:hAnsi="Calibri"/>
              <w:color w:val="000000" w:themeColor="text1"/>
              <w:sz w:val="22"/>
              <w:szCs w:val="22"/>
              <w:lang w:val="es-MX"/>
            </w:rPr>
          </w:pPr>
          <w:r w:rsidRPr="00D02DDA">
            <w:rPr>
              <w:rFonts w:ascii="Calibri" w:eastAsia="Calibri" w:hAnsi="Calibri"/>
              <w:color w:val="000000" w:themeColor="text1"/>
              <w:sz w:val="22"/>
              <w:szCs w:val="22"/>
              <w:lang w:val="es-MX"/>
            </w:rPr>
            <w:t>Páginas: X de XX</w:t>
          </w:r>
        </w:p>
      </w:tc>
    </w:tr>
  </w:tbl>
  <w:p w14:paraId="2B61B0C3" w14:textId="77777777" w:rsidR="00DE3303" w:rsidRPr="003C12C0" w:rsidRDefault="00DE3303" w:rsidP="003C12C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725D2"/>
    <w:multiLevelType w:val="hybridMultilevel"/>
    <w:tmpl w:val="2B361210"/>
    <w:lvl w:ilvl="0" w:tplc="10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CFD3314"/>
    <w:multiLevelType w:val="multilevel"/>
    <w:tmpl w:val="61489F54"/>
    <w:lvl w:ilvl="0">
      <w:start w:val="5"/>
      <w:numFmt w:val="decimal"/>
      <w:lvlText w:val="%1"/>
      <w:lvlJc w:val="left"/>
      <w:pPr>
        <w:tabs>
          <w:tab w:val="num" w:pos="525"/>
        </w:tabs>
        <w:ind w:left="525" w:hanging="525"/>
      </w:pPr>
      <w:rPr>
        <w:rFonts w:hint="default"/>
      </w:rPr>
    </w:lvl>
    <w:lvl w:ilvl="1">
      <w:start w:val="3"/>
      <w:numFmt w:val="decimal"/>
      <w:lvlText w:val="%1.%2"/>
      <w:lvlJc w:val="left"/>
      <w:pPr>
        <w:tabs>
          <w:tab w:val="num" w:pos="525"/>
        </w:tabs>
        <w:ind w:left="525" w:hanging="52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25B0F0D"/>
    <w:multiLevelType w:val="hybridMultilevel"/>
    <w:tmpl w:val="5E9E5D2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2573A04"/>
    <w:multiLevelType w:val="singleLevel"/>
    <w:tmpl w:val="78D63CCA"/>
    <w:lvl w:ilvl="0">
      <w:start w:val="1"/>
      <w:numFmt w:val="bullet"/>
      <w:lvlText w:val=""/>
      <w:lvlJc w:val="left"/>
      <w:pPr>
        <w:tabs>
          <w:tab w:val="num" w:pos="360"/>
        </w:tabs>
        <w:ind w:left="284" w:hanging="284"/>
      </w:pPr>
      <w:rPr>
        <w:rFonts w:ascii="Wingdings" w:hAnsi="Wingdings" w:hint="default"/>
        <w:sz w:val="10"/>
      </w:rPr>
    </w:lvl>
  </w:abstractNum>
  <w:abstractNum w:abstractNumId="4" w15:restartNumberingAfterBreak="0">
    <w:nsid w:val="48006E1E"/>
    <w:multiLevelType w:val="hybridMultilevel"/>
    <w:tmpl w:val="7EBA02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3010315"/>
    <w:multiLevelType w:val="singleLevel"/>
    <w:tmpl w:val="78D63CCA"/>
    <w:lvl w:ilvl="0">
      <w:start w:val="1"/>
      <w:numFmt w:val="bullet"/>
      <w:lvlText w:val=""/>
      <w:lvlJc w:val="left"/>
      <w:pPr>
        <w:tabs>
          <w:tab w:val="num" w:pos="360"/>
        </w:tabs>
        <w:ind w:left="284" w:hanging="284"/>
      </w:pPr>
      <w:rPr>
        <w:rFonts w:ascii="Wingdings" w:hAnsi="Wingdings" w:hint="default"/>
        <w:sz w:val="10"/>
      </w:rPr>
    </w:lvl>
  </w:abstractNum>
  <w:abstractNum w:abstractNumId="6" w15:restartNumberingAfterBreak="0">
    <w:nsid w:val="59BD7E1C"/>
    <w:multiLevelType w:val="hybridMultilevel"/>
    <w:tmpl w:val="7F00C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9E374F"/>
    <w:multiLevelType w:val="singleLevel"/>
    <w:tmpl w:val="78D63CCA"/>
    <w:lvl w:ilvl="0">
      <w:start w:val="1"/>
      <w:numFmt w:val="bullet"/>
      <w:lvlText w:val=""/>
      <w:lvlJc w:val="left"/>
      <w:pPr>
        <w:tabs>
          <w:tab w:val="num" w:pos="360"/>
        </w:tabs>
        <w:ind w:left="284" w:hanging="284"/>
      </w:pPr>
      <w:rPr>
        <w:rFonts w:ascii="Wingdings" w:hAnsi="Wingdings" w:hint="default"/>
        <w:sz w:val="10"/>
      </w:rPr>
    </w:lvl>
  </w:abstractNum>
  <w:abstractNum w:abstractNumId="8" w15:restartNumberingAfterBreak="0">
    <w:nsid w:val="5B592E84"/>
    <w:multiLevelType w:val="singleLevel"/>
    <w:tmpl w:val="78D63CCA"/>
    <w:lvl w:ilvl="0">
      <w:start w:val="1"/>
      <w:numFmt w:val="bullet"/>
      <w:lvlText w:val=""/>
      <w:lvlJc w:val="left"/>
      <w:pPr>
        <w:tabs>
          <w:tab w:val="num" w:pos="360"/>
        </w:tabs>
        <w:ind w:left="284" w:hanging="284"/>
      </w:pPr>
      <w:rPr>
        <w:rFonts w:ascii="Wingdings" w:hAnsi="Wingdings" w:hint="default"/>
        <w:sz w:val="10"/>
      </w:rPr>
    </w:lvl>
  </w:abstractNum>
  <w:abstractNum w:abstractNumId="9" w15:restartNumberingAfterBreak="0">
    <w:nsid w:val="69C85EE8"/>
    <w:multiLevelType w:val="hybridMultilevel"/>
    <w:tmpl w:val="206C2D16"/>
    <w:lvl w:ilvl="0" w:tplc="10090001">
      <w:start w:val="1"/>
      <w:numFmt w:val="bullet"/>
      <w:lvlText w:val=""/>
      <w:lvlJc w:val="left"/>
      <w:pPr>
        <w:ind w:left="720" w:hanging="360"/>
      </w:pPr>
      <w:rPr>
        <w:rFonts w:ascii="Symbol" w:hAnsi="Symbol" w:hint="default"/>
      </w:rPr>
    </w:lvl>
    <w:lvl w:ilvl="1" w:tplc="15525F52">
      <w:numFmt w:val="bullet"/>
      <w:lvlText w:val="•"/>
      <w:lvlJc w:val="left"/>
      <w:pPr>
        <w:ind w:left="1440" w:hanging="360"/>
      </w:pPr>
      <w:rPr>
        <w:rFonts w:ascii="Arial" w:eastAsia="Times New Roman"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A5F13A2"/>
    <w:multiLevelType w:val="multilevel"/>
    <w:tmpl w:val="FA04172A"/>
    <w:lvl w:ilvl="0">
      <w:start w:val="7"/>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10"/>
  </w:num>
  <w:num w:numId="3">
    <w:abstractNumId w:val="5"/>
  </w:num>
  <w:num w:numId="4">
    <w:abstractNumId w:val="8"/>
  </w:num>
  <w:num w:numId="5">
    <w:abstractNumId w:val="3"/>
  </w:num>
  <w:num w:numId="6">
    <w:abstractNumId w:val="7"/>
  </w:num>
  <w:num w:numId="7">
    <w:abstractNumId w:val="2"/>
  </w:num>
  <w:num w:numId="8">
    <w:abstractNumId w:val="9"/>
  </w:num>
  <w:num w:numId="9">
    <w:abstractNumId w:val="4"/>
  </w:num>
  <w:num w:numId="10">
    <w:abstractNumId w:val="6"/>
  </w:num>
  <w:num w:numId="1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9"/>
  <w:hyphenationZone w:val="425"/>
  <w:drawingGridHorizontalSpacing w:val="120"/>
  <w:drawingGridVerticalSpacing w:val="163"/>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A8"/>
    <w:rsid w:val="00056F0E"/>
    <w:rsid w:val="000623AD"/>
    <w:rsid w:val="000964BF"/>
    <w:rsid w:val="000B34DB"/>
    <w:rsid w:val="000D1E3C"/>
    <w:rsid w:val="000F3250"/>
    <w:rsid w:val="000F4055"/>
    <w:rsid w:val="000F5C2C"/>
    <w:rsid w:val="00110248"/>
    <w:rsid w:val="00144D72"/>
    <w:rsid w:val="00163934"/>
    <w:rsid w:val="00176C2E"/>
    <w:rsid w:val="001A25F1"/>
    <w:rsid w:val="001C2D2E"/>
    <w:rsid w:val="001D443F"/>
    <w:rsid w:val="001D56E8"/>
    <w:rsid w:val="00241916"/>
    <w:rsid w:val="002816E8"/>
    <w:rsid w:val="00292060"/>
    <w:rsid w:val="002A4106"/>
    <w:rsid w:val="002B0280"/>
    <w:rsid w:val="002C6134"/>
    <w:rsid w:val="002F66B2"/>
    <w:rsid w:val="00310045"/>
    <w:rsid w:val="00384BA5"/>
    <w:rsid w:val="00387A6D"/>
    <w:rsid w:val="003A01EB"/>
    <w:rsid w:val="003B52E4"/>
    <w:rsid w:val="003C12C0"/>
    <w:rsid w:val="003E63A3"/>
    <w:rsid w:val="003F039F"/>
    <w:rsid w:val="00403057"/>
    <w:rsid w:val="00470FD0"/>
    <w:rsid w:val="0047170E"/>
    <w:rsid w:val="00472496"/>
    <w:rsid w:val="00473E40"/>
    <w:rsid w:val="004D7A82"/>
    <w:rsid w:val="004F72BA"/>
    <w:rsid w:val="00500212"/>
    <w:rsid w:val="00540630"/>
    <w:rsid w:val="00554F2C"/>
    <w:rsid w:val="00574719"/>
    <w:rsid w:val="00583393"/>
    <w:rsid w:val="005D7B2F"/>
    <w:rsid w:val="006156E9"/>
    <w:rsid w:val="00624393"/>
    <w:rsid w:val="00680CCA"/>
    <w:rsid w:val="006C0D77"/>
    <w:rsid w:val="006E33F0"/>
    <w:rsid w:val="00776F71"/>
    <w:rsid w:val="0078212C"/>
    <w:rsid w:val="007B6B31"/>
    <w:rsid w:val="007D068A"/>
    <w:rsid w:val="007E7031"/>
    <w:rsid w:val="008262BB"/>
    <w:rsid w:val="00882D46"/>
    <w:rsid w:val="00896E35"/>
    <w:rsid w:val="008A602D"/>
    <w:rsid w:val="008E22A2"/>
    <w:rsid w:val="008F755C"/>
    <w:rsid w:val="00906BA8"/>
    <w:rsid w:val="00922D13"/>
    <w:rsid w:val="009554AC"/>
    <w:rsid w:val="009E7159"/>
    <w:rsid w:val="00A056E3"/>
    <w:rsid w:val="00AC727F"/>
    <w:rsid w:val="00AF5C0C"/>
    <w:rsid w:val="00B01F19"/>
    <w:rsid w:val="00B03C7D"/>
    <w:rsid w:val="00B05E6C"/>
    <w:rsid w:val="00B27B63"/>
    <w:rsid w:val="00B55540"/>
    <w:rsid w:val="00B725AF"/>
    <w:rsid w:val="00B84E2E"/>
    <w:rsid w:val="00BB2A12"/>
    <w:rsid w:val="00BC6191"/>
    <w:rsid w:val="00BF4046"/>
    <w:rsid w:val="00C06A1F"/>
    <w:rsid w:val="00C1075E"/>
    <w:rsid w:val="00C30E84"/>
    <w:rsid w:val="00C406F7"/>
    <w:rsid w:val="00C71F92"/>
    <w:rsid w:val="00C74976"/>
    <w:rsid w:val="00CA4135"/>
    <w:rsid w:val="00CC6D20"/>
    <w:rsid w:val="00CD79DE"/>
    <w:rsid w:val="00CF42F7"/>
    <w:rsid w:val="00D06581"/>
    <w:rsid w:val="00D07CEF"/>
    <w:rsid w:val="00D25EA3"/>
    <w:rsid w:val="00D27E52"/>
    <w:rsid w:val="00D85455"/>
    <w:rsid w:val="00D9795A"/>
    <w:rsid w:val="00DA7BDF"/>
    <w:rsid w:val="00DC6660"/>
    <w:rsid w:val="00DE3303"/>
    <w:rsid w:val="00E05FCB"/>
    <w:rsid w:val="00E06360"/>
    <w:rsid w:val="00E06FC5"/>
    <w:rsid w:val="00E23EA0"/>
    <w:rsid w:val="00E75F27"/>
    <w:rsid w:val="00E76BE8"/>
    <w:rsid w:val="00EA2732"/>
    <w:rsid w:val="00EC56E4"/>
    <w:rsid w:val="00F22246"/>
    <w:rsid w:val="00F23546"/>
    <w:rsid w:val="00F2559B"/>
    <w:rsid w:val="00F36471"/>
    <w:rsid w:val="00F6703F"/>
    <w:rsid w:val="00FB2E21"/>
    <w:rsid w:val="00FB5C32"/>
    <w:rsid w:val="00FB74A2"/>
    <w:rsid w:val="00FD5A3F"/>
    <w:rsid w:val="00FF0B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98C032"/>
  <w15:chartTrackingRefBased/>
  <w15:docId w15:val="{93FAA80A-6908-4564-990D-557EE02AF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atentStyles>
  <w:style w:type="paragraph" w:default="1" w:styleId="Normal">
    <w:name w:val="Normal"/>
    <w:qFormat/>
    <w:rPr>
      <w:sz w:val="24"/>
      <w:lang w:val="pt-BR" w:eastAsia="en-CA"/>
    </w:rPr>
  </w:style>
  <w:style w:type="paragraph" w:styleId="Ttulo1">
    <w:name w:val="heading 1"/>
    <w:basedOn w:val="Normal"/>
    <w:next w:val="Normal"/>
    <w:qFormat/>
    <w:pPr>
      <w:keepNext/>
      <w:ind w:right="-1"/>
      <w:outlineLvl w:val="0"/>
    </w:pPr>
    <w:rPr>
      <w:b/>
    </w:rPr>
  </w:style>
  <w:style w:type="paragraph" w:styleId="Ttulo2">
    <w:name w:val="heading 2"/>
    <w:basedOn w:val="Normal"/>
    <w:next w:val="Normal"/>
    <w:qFormat/>
    <w:pPr>
      <w:keepNext/>
      <w:jc w:val="center"/>
      <w:outlineLvl w:val="1"/>
    </w:pPr>
    <w:rPr>
      <w:rFonts w:ascii="Arial" w:hAnsi="Arial"/>
      <w:b/>
    </w:rPr>
  </w:style>
  <w:style w:type="paragraph" w:styleId="Ttulo3">
    <w:name w:val="heading 3"/>
    <w:basedOn w:val="Normal"/>
    <w:next w:val="Normal"/>
    <w:link w:val="Ttulo3Car"/>
    <w:qFormat/>
    <w:pPr>
      <w:keepNext/>
      <w:jc w:val="center"/>
      <w:outlineLvl w:val="2"/>
    </w:pPr>
    <w:rPr>
      <w:rFonts w:ascii="Arial" w:hAnsi="Arial"/>
      <w:b/>
      <w:sz w:val="22"/>
      <w:lang w:val="pt-PT"/>
    </w:rPr>
  </w:style>
  <w:style w:type="paragraph" w:styleId="Ttulo4">
    <w:name w:val="heading 4"/>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3"/>
    </w:pPr>
    <w:rPr>
      <w:rFonts w:ascii="Arial" w:hAnsi="Arial"/>
      <w:b/>
      <w:sz w:val="20"/>
    </w:rPr>
  </w:style>
  <w:style w:type="paragraph" w:styleId="Ttulo5">
    <w:name w:val="heading 5"/>
    <w:basedOn w:val="Normal"/>
    <w:next w:val="Normal"/>
    <w:qFormat/>
    <w:pPr>
      <w:keepNext/>
      <w:outlineLvl w:val="4"/>
    </w:pPr>
    <w:rPr>
      <w:rFonts w:ascii="Arial" w:hAnsi="Arial"/>
      <w:b/>
    </w:rPr>
  </w:style>
  <w:style w:type="paragraph" w:styleId="Ttulo6">
    <w:name w:val="heading 6"/>
    <w:basedOn w:val="Normal"/>
    <w:next w:val="Normal"/>
    <w:qFormat/>
    <w:pPr>
      <w:keepNext/>
      <w:suppressAutoHyphens/>
      <w:jc w:val="center"/>
      <w:outlineLvl w:val="5"/>
    </w:pPr>
    <w:rPr>
      <w:b/>
      <w:sz w:val="20"/>
    </w:rPr>
  </w:style>
  <w:style w:type="paragraph" w:styleId="Ttulo7">
    <w:name w:val="heading 7"/>
    <w:basedOn w:val="Normal"/>
    <w:next w:val="Normal"/>
    <w:qFormat/>
    <w:pPr>
      <w:keepNext/>
      <w:tabs>
        <w:tab w:val="left" w:pos="-720"/>
      </w:tabs>
      <w:suppressAutoHyphens/>
      <w:spacing w:before="90" w:after="54"/>
      <w:outlineLvl w:val="6"/>
    </w:pPr>
    <w:rPr>
      <w:b/>
      <w:spacing w:val="-2"/>
      <w:sz w:val="16"/>
    </w:rPr>
  </w:style>
  <w:style w:type="paragraph" w:styleId="Ttulo8">
    <w:name w:val="heading 8"/>
    <w:basedOn w:val="Normal"/>
    <w:next w:val="Normal"/>
    <w:qFormat/>
    <w:pPr>
      <w:keepNext/>
      <w:tabs>
        <w:tab w:val="center" w:pos="4253"/>
      </w:tabs>
      <w:suppressAutoHyphens/>
      <w:ind w:left="-566"/>
      <w:jc w:val="both"/>
      <w:outlineLvl w:val="7"/>
    </w:pPr>
    <w:rPr>
      <w:b/>
      <w:spacing w:val="-3"/>
      <w:sz w:val="20"/>
    </w:rPr>
  </w:style>
  <w:style w:type="paragraph" w:styleId="Ttulo9">
    <w:name w:val="heading 9"/>
    <w:basedOn w:val="Normal"/>
    <w:next w:val="Normal"/>
    <w:qFormat/>
    <w:pPr>
      <w:keepNext/>
      <w:ind w:right="-1"/>
      <w:jc w:val="both"/>
      <w:outlineLvl w:val="8"/>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link w:val="PiedepginaCar"/>
    <w:pPr>
      <w:tabs>
        <w:tab w:val="center" w:pos="4419"/>
        <w:tab w:val="right" w:pos="8838"/>
      </w:tabs>
    </w:pPr>
  </w:style>
  <w:style w:type="character" w:styleId="Nmerodepgina">
    <w:name w:val="page number"/>
    <w:basedOn w:val="Fuentedeprrafopredeter"/>
    <w:semiHidden/>
  </w:style>
  <w:style w:type="paragraph" w:styleId="Sangradetextonormal">
    <w:name w:val="Body Text Indent"/>
    <w:basedOn w:val="Normal"/>
    <w:semiHidden/>
    <w:pPr>
      <w:ind w:left="1416"/>
    </w:pPr>
    <w:rPr>
      <w:rFonts w:ascii="Arial" w:hAnsi="Arial"/>
      <w:lang w:eastAsia="pt-BR"/>
    </w:rPr>
  </w:style>
  <w:style w:type="paragraph" w:styleId="Textodebloque">
    <w:name w:val="Block Text"/>
    <w:basedOn w:val="Normal"/>
    <w:semiHidden/>
    <w:pPr>
      <w:ind w:left="1114" w:right="-1" w:hanging="1114"/>
      <w:jc w:val="both"/>
    </w:pPr>
    <w:rPr>
      <w:rFonts w:ascii="Arial" w:hAnsi="Arial"/>
    </w:rPr>
  </w:style>
  <w:style w:type="paragraph" w:styleId="Textoindependiente">
    <w:name w:val="Body Text"/>
    <w:basedOn w:val="Normal"/>
    <w:semiHidden/>
    <w:pPr>
      <w:jc w:val="center"/>
    </w:pPr>
  </w:style>
  <w:style w:type="paragraph" w:styleId="Textoindependiente2">
    <w:name w:val="Body Text 2"/>
    <w:basedOn w:val="Normal"/>
    <w:semiHidden/>
    <w:pPr>
      <w:jc w:val="center"/>
    </w:pPr>
    <w:rPr>
      <w:rFonts w:ascii="Arial" w:hAnsi="Arial"/>
      <w:sz w:val="16"/>
    </w:rPr>
  </w:style>
  <w:style w:type="paragraph" w:styleId="Textoindependiente3">
    <w:name w:val="Body Text 3"/>
    <w:basedOn w:val="Normal"/>
    <w:semiHidden/>
    <w:pPr>
      <w:jc w:val="center"/>
    </w:pPr>
    <w:rPr>
      <w:rFonts w:ascii="Arial" w:hAnsi="Arial"/>
      <w:sz w:val="18"/>
    </w:rPr>
  </w:style>
  <w:style w:type="paragraph" w:customStyle="1" w:styleId="Technical4">
    <w:name w:val="Technical 4"/>
    <w:pPr>
      <w:tabs>
        <w:tab w:val="left" w:pos="-720"/>
      </w:tabs>
      <w:suppressAutoHyphens/>
    </w:pPr>
    <w:rPr>
      <w:rFonts w:ascii="Courier" w:hAnsi="Courier"/>
      <w:b/>
      <w:sz w:val="24"/>
      <w:lang w:val="en-US" w:eastAsia="en-CA"/>
    </w:rPr>
  </w:style>
  <w:style w:type="paragraph" w:styleId="Sangra2detindependiente">
    <w:name w:val="Body Text Indent 2"/>
    <w:basedOn w:val="Normal"/>
    <w:semiHidden/>
    <w:pPr>
      <w:tabs>
        <w:tab w:val="left" w:pos="-720"/>
        <w:tab w:val="left" w:pos="0"/>
        <w:tab w:val="left" w:pos="142"/>
      </w:tabs>
      <w:suppressAutoHyphens/>
      <w:ind w:left="142" w:hanging="142"/>
      <w:jc w:val="both"/>
    </w:pPr>
    <w:rPr>
      <w:rFonts w:ascii="Arial" w:hAnsi="Arial"/>
      <w:spacing w:val="-3"/>
    </w:rPr>
  </w:style>
  <w:style w:type="paragraph" w:styleId="Sangra3detindependiente">
    <w:name w:val="Body Text Indent 3"/>
    <w:basedOn w:val="Normal"/>
    <w:semiHidden/>
    <w:pPr>
      <w:ind w:left="1134"/>
      <w:jc w:val="both"/>
    </w:pPr>
    <w:rPr>
      <w:rFonts w:ascii="Arial" w:hAnsi="Arial"/>
    </w:rPr>
  </w:style>
  <w:style w:type="paragraph" w:customStyle="1" w:styleId="RightPar1">
    <w:name w:val="Right Par 1"/>
    <w:pPr>
      <w:tabs>
        <w:tab w:val="left" w:pos="-720"/>
        <w:tab w:val="left" w:pos="0"/>
        <w:tab w:val="decimal" w:pos="720"/>
      </w:tabs>
      <w:suppressAutoHyphens/>
      <w:ind w:left="720" w:hanging="432"/>
    </w:pPr>
    <w:rPr>
      <w:rFonts w:ascii="Courier" w:hAnsi="Courier"/>
      <w:sz w:val="24"/>
      <w:lang w:val="en-US" w:eastAsia="en-CA"/>
    </w:rPr>
  </w:style>
  <w:style w:type="paragraph" w:customStyle="1" w:styleId="RightPar2">
    <w:name w:val="Right Par 2"/>
    <w:pPr>
      <w:tabs>
        <w:tab w:val="left" w:pos="-720"/>
        <w:tab w:val="left" w:pos="0"/>
        <w:tab w:val="left" w:pos="720"/>
        <w:tab w:val="decimal" w:pos="1440"/>
      </w:tabs>
      <w:suppressAutoHyphens/>
      <w:ind w:left="1440" w:hanging="432"/>
    </w:pPr>
    <w:rPr>
      <w:rFonts w:ascii="Courier" w:hAnsi="Courier"/>
      <w:sz w:val="24"/>
      <w:lang w:val="en-US" w:eastAsia="en-CA"/>
    </w:rPr>
  </w:style>
  <w:style w:type="paragraph" w:customStyle="1" w:styleId="RightPar3">
    <w:name w:val="Right Par 3"/>
    <w:pPr>
      <w:tabs>
        <w:tab w:val="left" w:pos="-720"/>
        <w:tab w:val="left" w:pos="0"/>
        <w:tab w:val="left" w:pos="720"/>
        <w:tab w:val="left" w:pos="1440"/>
        <w:tab w:val="decimal" w:pos="2160"/>
      </w:tabs>
      <w:suppressAutoHyphens/>
      <w:ind w:left="2160" w:hanging="432"/>
    </w:pPr>
    <w:rPr>
      <w:rFonts w:ascii="Courier" w:hAnsi="Courier"/>
      <w:sz w:val="24"/>
      <w:lang w:val="en-US" w:eastAsia="en-CA"/>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rFonts w:ascii="Courier" w:hAnsi="Courier"/>
      <w:sz w:val="24"/>
      <w:lang w:val="en-US" w:eastAsia="en-CA"/>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rFonts w:ascii="Courier" w:hAnsi="Courier"/>
      <w:sz w:val="24"/>
      <w:lang w:val="en-US" w:eastAsia="en-CA"/>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rFonts w:ascii="Courier" w:hAnsi="Courier"/>
      <w:sz w:val="24"/>
      <w:lang w:val="en-US" w:eastAsia="en-CA"/>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ourier" w:hAnsi="Courier"/>
      <w:sz w:val="24"/>
      <w:lang w:val="en-US" w:eastAsia="en-CA"/>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ourier" w:hAnsi="Courier"/>
      <w:sz w:val="24"/>
      <w:lang w:val="en-US" w:eastAsia="en-CA"/>
    </w:rPr>
  </w:style>
  <w:style w:type="paragraph" w:customStyle="1" w:styleId="Document1">
    <w:name w:val="Document 1"/>
    <w:pPr>
      <w:keepNext/>
      <w:keepLines/>
      <w:tabs>
        <w:tab w:val="left" w:pos="-720"/>
      </w:tabs>
      <w:suppressAutoHyphens/>
    </w:pPr>
    <w:rPr>
      <w:rFonts w:ascii="Courier" w:hAnsi="Courier"/>
      <w:sz w:val="24"/>
      <w:lang w:val="en-US" w:eastAsia="en-CA"/>
    </w:rPr>
  </w:style>
  <w:style w:type="paragraph" w:customStyle="1" w:styleId="Technical5">
    <w:name w:val="Technical 5"/>
    <w:pPr>
      <w:tabs>
        <w:tab w:val="left" w:pos="-720"/>
      </w:tabs>
      <w:suppressAutoHyphens/>
      <w:ind w:firstLine="720"/>
    </w:pPr>
    <w:rPr>
      <w:rFonts w:ascii="Courier" w:hAnsi="Courier"/>
      <w:b/>
      <w:sz w:val="24"/>
      <w:lang w:val="en-US" w:eastAsia="en-CA"/>
    </w:rPr>
  </w:style>
  <w:style w:type="paragraph" w:customStyle="1" w:styleId="Technical6">
    <w:name w:val="Technical 6"/>
    <w:pPr>
      <w:tabs>
        <w:tab w:val="left" w:pos="-720"/>
      </w:tabs>
      <w:suppressAutoHyphens/>
      <w:ind w:firstLine="720"/>
    </w:pPr>
    <w:rPr>
      <w:rFonts w:ascii="Courier" w:hAnsi="Courier"/>
      <w:b/>
      <w:sz w:val="24"/>
      <w:lang w:val="en-US" w:eastAsia="en-CA"/>
    </w:rPr>
  </w:style>
  <w:style w:type="paragraph" w:customStyle="1" w:styleId="Technical7">
    <w:name w:val="Technical 7"/>
    <w:pPr>
      <w:tabs>
        <w:tab w:val="left" w:pos="-720"/>
      </w:tabs>
      <w:suppressAutoHyphens/>
      <w:ind w:firstLine="720"/>
    </w:pPr>
    <w:rPr>
      <w:rFonts w:ascii="Courier" w:hAnsi="Courier"/>
      <w:b/>
      <w:sz w:val="24"/>
      <w:lang w:val="en-US" w:eastAsia="en-CA"/>
    </w:rPr>
  </w:style>
  <w:style w:type="paragraph" w:customStyle="1" w:styleId="Technical8">
    <w:name w:val="Technical 8"/>
    <w:pPr>
      <w:tabs>
        <w:tab w:val="left" w:pos="-720"/>
      </w:tabs>
      <w:suppressAutoHyphens/>
      <w:ind w:firstLine="720"/>
    </w:pPr>
    <w:rPr>
      <w:rFonts w:ascii="Courier" w:hAnsi="Courier"/>
      <w:b/>
      <w:sz w:val="24"/>
      <w:lang w:val="en-US" w:eastAsia="en-CA"/>
    </w:rPr>
  </w:style>
  <w:style w:type="paragraph" w:customStyle="1" w:styleId="Pleading">
    <w:name w:val="Pleading"/>
    <w:pPr>
      <w:tabs>
        <w:tab w:val="left" w:pos="-720"/>
      </w:tabs>
      <w:suppressAutoHyphens/>
      <w:spacing w:line="240" w:lineRule="exact"/>
    </w:pPr>
    <w:rPr>
      <w:rFonts w:ascii="Courier" w:hAnsi="Courier"/>
      <w:sz w:val="24"/>
      <w:lang w:val="en-US" w:eastAsia="en-CA"/>
    </w:rPr>
  </w:style>
  <w:style w:type="paragraph" w:customStyle="1" w:styleId="analtico1">
    <w:name w:val="analítico 1"/>
    <w:basedOn w:val="Normal"/>
    <w:pPr>
      <w:tabs>
        <w:tab w:val="left" w:leader="dot" w:pos="9000"/>
        <w:tab w:val="right" w:pos="9360"/>
      </w:tabs>
      <w:suppressAutoHyphens/>
      <w:spacing w:before="480"/>
      <w:ind w:left="720" w:right="720" w:hanging="720"/>
    </w:pPr>
    <w:rPr>
      <w:rFonts w:ascii="Courier" w:hAnsi="Courier"/>
      <w:lang w:val="en-US"/>
    </w:rPr>
  </w:style>
  <w:style w:type="paragraph" w:customStyle="1" w:styleId="analtico2">
    <w:name w:val="analítico 2"/>
    <w:basedOn w:val="Normal"/>
    <w:pPr>
      <w:tabs>
        <w:tab w:val="left" w:leader="dot" w:pos="9000"/>
        <w:tab w:val="right" w:pos="9360"/>
      </w:tabs>
      <w:suppressAutoHyphens/>
      <w:ind w:left="1440" w:right="720" w:hanging="720"/>
    </w:pPr>
    <w:rPr>
      <w:rFonts w:ascii="Courier" w:hAnsi="Courier"/>
      <w:lang w:val="en-US"/>
    </w:rPr>
  </w:style>
  <w:style w:type="paragraph" w:customStyle="1" w:styleId="analtico3">
    <w:name w:val="analítico 3"/>
    <w:basedOn w:val="Normal"/>
    <w:pPr>
      <w:tabs>
        <w:tab w:val="left" w:leader="dot" w:pos="9000"/>
        <w:tab w:val="right" w:pos="9360"/>
      </w:tabs>
      <w:suppressAutoHyphens/>
      <w:ind w:left="2160" w:right="720" w:hanging="720"/>
    </w:pPr>
    <w:rPr>
      <w:rFonts w:ascii="Courier" w:hAnsi="Courier"/>
      <w:lang w:val="en-US"/>
    </w:rPr>
  </w:style>
  <w:style w:type="paragraph" w:customStyle="1" w:styleId="analtico4">
    <w:name w:val="analítico 4"/>
    <w:basedOn w:val="Normal"/>
    <w:pPr>
      <w:tabs>
        <w:tab w:val="left" w:leader="dot" w:pos="9000"/>
        <w:tab w:val="right" w:pos="9360"/>
      </w:tabs>
      <w:suppressAutoHyphens/>
      <w:ind w:left="2880" w:right="720" w:hanging="720"/>
    </w:pPr>
    <w:rPr>
      <w:rFonts w:ascii="Courier" w:hAnsi="Courier"/>
      <w:lang w:val="en-US"/>
    </w:rPr>
  </w:style>
  <w:style w:type="paragraph" w:customStyle="1" w:styleId="analtico5">
    <w:name w:val="analítico 5"/>
    <w:basedOn w:val="Normal"/>
    <w:pPr>
      <w:tabs>
        <w:tab w:val="left" w:leader="dot" w:pos="9000"/>
        <w:tab w:val="right" w:pos="9360"/>
      </w:tabs>
      <w:suppressAutoHyphens/>
      <w:ind w:left="3600" w:right="720" w:hanging="720"/>
    </w:pPr>
    <w:rPr>
      <w:rFonts w:ascii="Courier" w:hAnsi="Courier"/>
      <w:lang w:val="en-US"/>
    </w:rPr>
  </w:style>
  <w:style w:type="paragraph" w:customStyle="1" w:styleId="analtico6">
    <w:name w:val="analítico 6"/>
    <w:basedOn w:val="Normal"/>
    <w:pPr>
      <w:tabs>
        <w:tab w:val="left" w:pos="9000"/>
        <w:tab w:val="right" w:pos="9360"/>
      </w:tabs>
      <w:suppressAutoHyphens/>
      <w:ind w:left="720" w:hanging="720"/>
    </w:pPr>
    <w:rPr>
      <w:rFonts w:ascii="Courier" w:hAnsi="Courier"/>
      <w:lang w:val="en-US"/>
    </w:rPr>
  </w:style>
  <w:style w:type="paragraph" w:customStyle="1" w:styleId="analtico7">
    <w:name w:val="analítico 7"/>
    <w:basedOn w:val="Normal"/>
    <w:pPr>
      <w:suppressAutoHyphens/>
      <w:ind w:left="720" w:hanging="720"/>
    </w:pPr>
    <w:rPr>
      <w:rFonts w:ascii="Courier" w:hAnsi="Courier"/>
      <w:lang w:val="en-US"/>
    </w:rPr>
  </w:style>
  <w:style w:type="paragraph" w:customStyle="1" w:styleId="analtico8">
    <w:name w:val="analítico 8"/>
    <w:basedOn w:val="Normal"/>
    <w:pPr>
      <w:tabs>
        <w:tab w:val="left" w:pos="9000"/>
        <w:tab w:val="right" w:pos="9360"/>
      </w:tabs>
      <w:suppressAutoHyphens/>
      <w:ind w:left="720" w:hanging="720"/>
    </w:pPr>
    <w:rPr>
      <w:rFonts w:ascii="Courier" w:hAnsi="Courier"/>
      <w:lang w:val="en-US"/>
    </w:rPr>
  </w:style>
  <w:style w:type="paragraph" w:customStyle="1" w:styleId="analtico9">
    <w:name w:val="analítico 9"/>
    <w:basedOn w:val="Normal"/>
    <w:pPr>
      <w:tabs>
        <w:tab w:val="left" w:leader="dot" w:pos="9000"/>
        <w:tab w:val="right" w:pos="9360"/>
      </w:tabs>
      <w:suppressAutoHyphens/>
      <w:ind w:left="720" w:hanging="720"/>
    </w:pPr>
    <w:rPr>
      <w:rFonts w:ascii="Courier" w:hAnsi="Courier"/>
      <w:lang w:val="en-US"/>
    </w:rPr>
  </w:style>
  <w:style w:type="paragraph" w:customStyle="1" w:styleId="remissivo1">
    <w:name w:val="remissivo 1"/>
    <w:basedOn w:val="Normal"/>
    <w:pPr>
      <w:tabs>
        <w:tab w:val="left" w:leader="dot" w:pos="9000"/>
        <w:tab w:val="right" w:pos="9360"/>
      </w:tabs>
      <w:suppressAutoHyphens/>
      <w:ind w:left="1440" w:right="720" w:hanging="1440"/>
    </w:pPr>
    <w:rPr>
      <w:rFonts w:ascii="Courier" w:hAnsi="Courier"/>
      <w:lang w:val="en-US"/>
    </w:rPr>
  </w:style>
  <w:style w:type="paragraph" w:customStyle="1" w:styleId="remissivo2">
    <w:name w:val="remissivo 2"/>
    <w:basedOn w:val="Normal"/>
    <w:pPr>
      <w:tabs>
        <w:tab w:val="left" w:leader="dot" w:pos="9000"/>
        <w:tab w:val="right" w:pos="9360"/>
      </w:tabs>
      <w:suppressAutoHyphens/>
      <w:ind w:left="1440" w:right="720" w:hanging="720"/>
    </w:pPr>
    <w:rPr>
      <w:rFonts w:ascii="Courier" w:hAnsi="Courier"/>
      <w:lang w:val="en-US"/>
    </w:rPr>
  </w:style>
  <w:style w:type="paragraph" w:customStyle="1" w:styleId="reservado3">
    <w:name w:val="reservado3"/>
    <w:basedOn w:val="Normal"/>
    <w:pPr>
      <w:tabs>
        <w:tab w:val="left" w:pos="9000"/>
        <w:tab w:val="right" w:pos="9360"/>
      </w:tabs>
      <w:suppressAutoHyphens/>
    </w:pPr>
    <w:rPr>
      <w:rFonts w:ascii="Courier" w:hAnsi="Courier"/>
      <w:lang w:val="en-US"/>
    </w:rPr>
  </w:style>
  <w:style w:type="paragraph" w:customStyle="1" w:styleId="legenda">
    <w:name w:val="legenda"/>
    <w:basedOn w:val="Normal"/>
    <w:rPr>
      <w:rFonts w:ascii="Courier" w:hAnsi="Courier"/>
    </w:rPr>
  </w:style>
  <w:style w:type="character" w:customStyle="1" w:styleId="Document8">
    <w:name w:val="Document 8"/>
    <w:basedOn w:val="Fuentedeprrafopredeter"/>
  </w:style>
  <w:style w:type="character" w:customStyle="1" w:styleId="Document4">
    <w:name w:val="Document 4"/>
    <w:rPr>
      <w:b/>
      <w:i/>
      <w:sz w:val="24"/>
    </w:rPr>
  </w:style>
  <w:style w:type="character" w:customStyle="1" w:styleId="Document6">
    <w:name w:val="Document 6"/>
    <w:basedOn w:val="Fuentedeprrafopredeter"/>
  </w:style>
  <w:style w:type="character" w:customStyle="1" w:styleId="Document5">
    <w:name w:val="Document 5"/>
    <w:basedOn w:val="Fuentedeprrafopredeter"/>
  </w:style>
  <w:style w:type="character" w:customStyle="1" w:styleId="Document2">
    <w:name w:val="Document 2"/>
    <w:rPr>
      <w:rFonts w:ascii="Courier" w:hAnsi="Courier"/>
      <w:noProof w:val="0"/>
      <w:sz w:val="24"/>
      <w:lang w:val="en-US"/>
    </w:rPr>
  </w:style>
  <w:style w:type="character" w:customStyle="1" w:styleId="Document7">
    <w:name w:val="Document 7"/>
    <w:basedOn w:val="Fuentedeprrafopredeter"/>
  </w:style>
  <w:style w:type="character" w:customStyle="1" w:styleId="Bibliogrphy">
    <w:name w:val="Bibliogrphy"/>
    <w:basedOn w:val="Fuentedeprrafopredeter"/>
  </w:style>
  <w:style w:type="character" w:customStyle="1" w:styleId="Document3">
    <w:name w:val="Document 3"/>
    <w:rPr>
      <w:rFonts w:ascii="Courier" w:hAnsi="Courier"/>
      <w:noProof w:val="0"/>
      <w:sz w:val="24"/>
      <w:lang w:val="en-US"/>
    </w:rPr>
  </w:style>
  <w:style w:type="character" w:customStyle="1" w:styleId="DocInit">
    <w:name w:val="Doc Init"/>
    <w:basedOn w:val="Fuentedeprrafopredeter"/>
  </w:style>
  <w:style w:type="character" w:customStyle="1" w:styleId="TechInit">
    <w:name w:val="Tech Init"/>
    <w:rPr>
      <w:rFonts w:ascii="Courier" w:hAnsi="Courier"/>
      <w:noProof w:val="0"/>
      <w:sz w:val="24"/>
      <w:lang w:val="en-US"/>
    </w:rPr>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1">
    <w:name w:val="Technical 1"/>
    <w:rPr>
      <w:rFonts w:ascii="Courier" w:hAnsi="Courier"/>
      <w:noProof w:val="0"/>
      <w:sz w:val="24"/>
      <w:lang w:val="en-US"/>
    </w:rPr>
  </w:style>
  <w:style w:type="character" w:customStyle="1" w:styleId="EquationCaption">
    <w:name w:val="_Equation Caption"/>
  </w:style>
  <w:style w:type="paragraph" w:customStyle="1" w:styleId="Listavistosa-nfasis11">
    <w:name w:val="Lista vistosa - Énfasis 11"/>
    <w:basedOn w:val="Normal"/>
    <w:uiPriority w:val="34"/>
    <w:qFormat/>
    <w:rsid w:val="00906BA8"/>
    <w:pPr>
      <w:ind w:left="720"/>
      <w:contextualSpacing/>
    </w:pPr>
    <w:rPr>
      <w:rFonts w:eastAsia="Yu Mincho"/>
      <w:szCs w:val="24"/>
      <w:lang w:val="es-ES_tradnl" w:eastAsia="es-ES"/>
    </w:rPr>
  </w:style>
  <w:style w:type="paragraph" w:styleId="Textonotapie">
    <w:name w:val="footnote text"/>
    <w:basedOn w:val="Normal"/>
    <w:link w:val="TextonotapieCar"/>
    <w:uiPriority w:val="99"/>
    <w:unhideWhenUsed/>
    <w:rsid w:val="00906BA8"/>
    <w:rPr>
      <w:rFonts w:ascii="Cambria" w:eastAsia="MS Mincho" w:hAnsi="Cambria"/>
      <w:szCs w:val="24"/>
      <w:lang w:val="es-ES_tradnl" w:eastAsia="es-ES"/>
    </w:rPr>
  </w:style>
  <w:style w:type="character" w:customStyle="1" w:styleId="TextonotapieCar">
    <w:name w:val="Texto nota pie Car"/>
    <w:link w:val="Textonotapie"/>
    <w:uiPriority w:val="99"/>
    <w:rsid w:val="00906BA8"/>
    <w:rPr>
      <w:rFonts w:ascii="Cambria" w:eastAsia="MS Mincho" w:hAnsi="Cambria"/>
      <w:sz w:val="24"/>
      <w:szCs w:val="24"/>
      <w:lang w:val="es-ES_tradnl" w:eastAsia="es-ES"/>
    </w:rPr>
  </w:style>
  <w:style w:type="character" w:styleId="Refdenotaalpie">
    <w:name w:val="footnote reference"/>
    <w:uiPriority w:val="99"/>
    <w:unhideWhenUsed/>
    <w:rsid w:val="00906BA8"/>
    <w:rPr>
      <w:vertAlign w:val="superscript"/>
    </w:rPr>
  </w:style>
  <w:style w:type="character" w:customStyle="1" w:styleId="Ttulo3Car">
    <w:name w:val="Título 3 Car"/>
    <w:link w:val="Ttulo3"/>
    <w:rsid w:val="00624393"/>
    <w:rPr>
      <w:rFonts w:ascii="Arial" w:hAnsi="Arial"/>
      <w:b/>
      <w:sz w:val="22"/>
      <w:lang w:val="pt-PT"/>
    </w:rPr>
  </w:style>
  <w:style w:type="paragraph" w:styleId="HTMLconformatoprevio">
    <w:name w:val="HTML Preformatted"/>
    <w:basedOn w:val="Normal"/>
    <w:link w:val="HTMLconformatoprevioCar"/>
    <w:uiPriority w:val="99"/>
    <w:semiHidden/>
    <w:unhideWhenUsed/>
    <w:rsid w:val="00FB2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eastAsia="en-US"/>
    </w:rPr>
  </w:style>
  <w:style w:type="character" w:customStyle="1" w:styleId="HTMLconformatoprevioCar">
    <w:name w:val="HTML con formato previo Car"/>
    <w:link w:val="HTMLconformatoprevio"/>
    <w:uiPriority w:val="99"/>
    <w:semiHidden/>
    <w:rsid w:val="00FB2E21"/>
    <w:rPr>
      <w:rFonts w:ascii="Courier New" w:hAnsi="Courier New" w:cs="Courier New"/>
    </w:rPr>
  </w:style>
  <w:style w:type="character" w:customStyle="1" w:styleId="EncabezadoCar">
    <w:name w:val="Encabezado Car"/>
    <w:link w:val="Encabezado"/>
    <w:uiPriority w:val="99"/>
    <w:rsid w:val="002C6134"/>
    <w:rPr>
      <w:sz w:val="24"/>
      <w:lang w:val="pt-BR" w:eastAsia="en-CA"/>
    </w:rPr>
  </w:style>
  <w:style w:type="character" w:styleId="Hipervnculo">
    <w:name w:val="Hyperlink"/>
    <w:uiPriority w:val="99"/>
    <w:unhideWhenUsed/>
    <w:rsid w:val="00896E35"/>
    <w:rPr>
      <w:color w:val="0563C1"/>
      <w:u w:val="single"/>
    </w:rPr>
  </w:style>
  <w:style w:type="character" w:styleId="Refdecomentario">
    <w:name w:val="annotation reference"/>
    <w:uiPriority w:val="99"/>
    <w:semiHidden/>
    <w:unhideWhenUsed/>
    <w:rsid w:val="00292060"/>
    <w:rPr>
      <w:sz w:val="16"/>
      <w:szCs w:val="16"/>
    </w:rPr>
  </w:style>
  <w:style w:type="paragraph" w:styleId="Textocomentario">
    <w:name w:val="annotation text"/>
    <w:basedOn w:val="Normal"/>
    <w:link w:val="TextocomentarioCar"/>
    <w:uiPriority w:val="99"/>
    <w:semiHidden/>
    <w:unhideWhenUsed/>
    <w:rsid w:val="00292060"/>
    <w:rPr>
      <w:sz w:val="20"/>
    </w:rPr>
  </w:style>
  <w:style w:type="character" w:customStyle="1" w:styleId="TextocomentarioCar">
    <w:name w:val="Texto comentario Car"/>
    <w:link w:val="Textocomentario"/>
    <w:uiPriority w:val="99"/>
    <w:semiHidden/>
    <w:rsid w:val="00292060"/>
    <w:rPr>
      <w:lang w:val="pt-BR" w:eastAsia="en-CA"/>
    </w:rPr>
  </w:style>
  <w:style w:type="paragraph" w:styleId="Asuntodelcomentario">
    <w:name w:val="annotation subject"/>
    <w:basedOn w:val="Textocomentario"/>
    <w:next w:val="Textocomentario"/>
    <w:link w:val="AsuntodelcomentarioCar"/>
    <w:uiPriority w:val="99"/>
    <w:semiHidden/>
    <w:unhideWhenUsed/>
    <w:rsid w:val="00292060"/>
    <w:rPr>
      <w:b/>
      <w:bCs/>
    </w:rPr>
  </w:style>
  <w:style w:type="character" w:customStyle="1" w:styleId="AsuntodelcomentarioCar">
    <w:name w:val="Asunto del comentario Car"/>
    <w:link w:val="Asuntodelcomentario"/>
    <w:uiPriority w:val="99"/>
    <w:semiHidden/>
    <w:rsid w:val="00292060"/>
    <w:rPr>
      <w:b/>
      <w:bCs/>
      <w:lang w:val="pt-BR" w:eastAsia="en-CA"/>
    </w:rPr>
  </w:style>
  <w:style w:type="paragraph" w:styleId="Textodeglobo">
    <w:name w:val="Balloon Text"/>
    <w:basedOn w:val="Normal"/>
    <w:link w:val="TextodegloboCar"/>
    <w:uiPriority w:val="99"/>
    <w:semiHidden/>
    <w:unhideWhenUsed/>
    <w:rsid w:val="00292060"/>
    <w:rPr>
      <w:rFonts w:ascii="Segoe UI" w:hAnsi="Segoe UI" w:cs="Segoe UI"/>
      <w:sz w:val="18"/>
      <w:szCs w:val="18"/>
    </w:rPr>
  </w:style>
  <w:style w:type="character" w:customStyle="1" w:styleId="TextodegloboCar">
    <w:name w:val="Texto de globo Car"/>
    <w:link w:val="Textodeglobo"/>
    <w:uiPriority w:val="99"/>
    <w:semiHidden/>
    <w:rsid w:val="00292060"/>
    <w:rPr>
      <w:rFonts w:ascii="Segoe UI" w:hAnsi="Segoe UI" w:cs="Segoe UI"/>
      <w:sz w:val="18"/>
      <w:szCs w:val="18"/>
      <w:lang w:val="pt-BR" w:eastAsia="en-CA"/>
    </w:rPr>
  </w:style>
  <w:style w:type="character" w:customStyle="1" w:styleId="Mencinsinresolver1">
    <w:name w:val="Mención sin resolver1"/>
    <w:basedOn w:val="Fuentedeprrafopredeter"/>
    <w:uiPriority w:val="99"/>
    <w:rsid w:val="009E7159"/>
    <w:rPr>
      <w:color w:val="605E5C"/>
      <w:shd w:val="clear" w:color="auto" w:fill="E1DFDD"/>
    </w:rPr>
  </w:style>
  <w:style w:type="character" w:styleId="Hipervnculovisitado">
    <w:name w:val="FollowedHyperlink"/>
    <w:basedOn w:val="Fuentedeprrafopredeter"/>
    <w:uiPriority w:val="99"/>
    <w:semiHidden/>
    <w:unhideWhenUsed/>
    <w:rsid w:val="009E7159"/>
    <w:rPr>
      <w:color w:val="954F72" w:themeColor="followedHyperlink"/>
      <w:u w:val="single"/>
    </w:rPr>
  </w:style>
  <w:style w:type="paragraph" w:styleId="Prrafodelista">
    <w:name w:val="List Paragraph"/>
    <w:basedOn w:val="Normal"/>
    <w:uiPriority w:val="72"/>
    <w:qFormat/>
    <w:rsid w:val="009E7159"/>
    <w:pPr>
      <w:ind w:left="720"/>
      <w:contextualSpacing/>
    </w:pPr>
  </w:style>
  <w:style w:type="character" w:customStyle="1" w:styleId="PiedepginaCar">
    <w:name w:val="Pie de página Car"/>
    <w:basedOn w:val="Fuentedeprrafopredeter"/>
    <w:link w:val="Piedepgina"/>
    <w:rsid w:val="00CA4135"/>
    <w:rPr>
      <w:sz w:val="24"/>
      <w:lang w:val="pt-BR"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291777">
      <w:bodyDiv w:val="1"/>
      <w:marLeft w:val="0"/>
      <w:marRight w:val="0"/>
      <w:marTop w:val="0"/>
      <w:marBottom w:val="0"/>
      <w:divBdr>
        <w:top w:val="none" w:sz="0" w:space="0" w:color="auto"/>
        <w:left w:val="none" w:sz="0" w:space="0" w:color="auto"/>
        <w:bottom w:val="none" w:sz="0" w:space="0" w:color="auto"/>
        <w:right w:val="none" w:sz="0" w:space="0" w:color="auto"/>
      </w:divBdr>
    </w:div>
    <w:div w:id="1081409777">
      <w:bodyDiv w:val="1"/>
      <w:marLeft w:val="0"/>
      <w:marRight w:val="0"/>
      <w:marTop w:val="0"/>
      <w:marBottom w:val="0"/>
      <w:divBdr>
        <w:top w:val="none" w:sz="0" w:space="0" w:color="auto"/>
        <w:left w:val="none" w:sz="0" w:space="0" w:color="auto"/>
        <w:bottom w:val="none" w:sz="0" w:space="0" w:color="auto"/>
        <w:right w:val="none" w:sz="0" w:space="0" w:color="auto"/>
      </w:divBdr>
    </w:div>
    <w:div w:id="1102921659">
      <w:bodyDiv w:val="1"/>
      <w:marLeft w:val="0"/>
      <w:marRight w:val="0"/>
      <w:marTop w:val="0"/>
      <w:marBottom w:val="0"/>
      <w:divBdr>
        <w:top w:val="none" w:sz="0" w:space="0" w:color="auto"/>
        <w:left w:val="none" w:sz="0" w:space="0" w:color="auto"/>
        <w:bottom w:val="none" w:sz="0" w:space="0" w:color="auto"/>
        <w:right w:val="none" w:sz="0" w:space="0" w:color="auto"/>
      </w:divBdr>
    </w:div>
    <w:div w:id="1547058234">
      <w:bodyDiv w:val="1"/>
      <w:marLeft w:val="0"/>
      <w:marRight w:val="0"/>
      <w:marTop w:val="0"/>
      <w:marBottom w:val="0"/>
      <w:divBdr>
        <w:top w:val="none" w:sz="0" w:space="0" w:color="auto"/>
        <w:left w:val="none" w:sz="0" w:space="0" w:color="auto"/>
        <w:bottom w:val="none" w:sz="0" w:space="0" w:color="auto"/>
        <w:right w:val="none" w:sz="0" w:space="0" w:color="auto"/>
      </w:divBdr>
    </w:div>
    <w:div w:id="193154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4360</Words>
  <Characters>23986</Characters>
  <Application>Microsoft Office Word</Application>
  <DocSecurity>0</DocSecurity>
  <Lines>199</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TÍTULO DO PROCEDIMENTO:</vt:lpstr>
      <vt:lpstr>TÍTULO DO PROCEDIMENTO:</vt:lpstr>
    </vt:vector>
  </TitlesOfParts>
  <Company>Holdercim Brasil S.A.</Company>
  <LinksUpToDate>false</LinksUpToDate>
  <CharactersWithSpaces>28290</CharactersWithSpaces>
  <SharedDoc>false</SharedDoc>
  <HLinks>
    <vt:vector size="6" baseType="variant">
      <vt:variant>
        <vt:i4>65546</vt:i4>
      </vt:variant>
      <vt:variant>
        <vt:i4>0</vt:i4>
      </vt:variant>
      <vt:variant>
        <vt:i4>0</vt:i4>
      </vt:variant>
      <vt:variant>
        <vt:i4>5</vt:i4>
      </vt:variant>
      <vt:variant>
        <vt:lpwstr>http://www.cambioclimaticocr.com/2012-05-22-19-47-24/programas/programa-pais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DO PROCEDIMENTO:</dc:title>
  <dc:subject/>
  <dc:creator>Holdercim</dc:creator>
  <cp:keywords/>
  <dc:description/>
  <cp:lastModifiedBy>Agripina Jenkins</cp:lastModifiedBy>
  <cp:revision>2</cp:revision>
  <cp:lastPrinted>2002-10-21T22:02:00Z</cp:lastPrinted>
  <dcterms:created xsi:type="dcterms:W3CDTF">2019-07-30T15:52:00Z</dcterms:created>
  <dcterms:modified xsi:type="dcterms:W3CDTF">2019-07-30T15:52:00Z</dcterms:modified>
</cp:coreProperties>
</file>